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38D0" w14:textId="77777777" w:rsidR="000F0010" w:rsidRDefault="000F0010" w:rsidP="0099701F">
      <w:pPr>
        <w:autoSpaceDE w:val="0"/>
        <w:autoSpaceDN w:val="0"/>
        <w:adjustRightInd w:val="0"/>
        <w:ind w:right="85"/>
        <w:jc w:val="center"/>
        <w:outlineLvl w:val="0"/>
        <w:rPr>
          <w:b/>
          <w:sz w:val="28"/>
        </w:rPr>
      </w:pPr>
    </w:p>
    <w:p w14:paraId="320DE8DF" w14:textId="77777777" w:rsidR="000F0010" w:rsidRDefault="000F0010" w:rsidP="0099701F">
      <w:pPr>
        <w:autoSpaceDE w:val="0"/>
        <w:autoSpaceDN w:val="0"/>
        <w:adjustRightInd w:val="0"/>
        <w:ind w:right="85"/>
        <w:jc w:val="center"/>
        <w:outlineLvl w:val="0"/>
        <w:rPr>
          <w:b/>
          <w:sz w:val="28"/>
        </w:rPr>
      </w:pPr>
    </w:p>
    <w:p w14:paraId="7FB7F65A" w14:textId="77777777" w:rsidR="000F0010" w:rsidRDefault="000F0010" w:rsidP="0099701F">
      <w:pPr>
        <w:autoSpaceDE w:val="0"/>
        <w:autoSpaceDN w:val="0"/>
        <w:adjustRightInd w:val="0"/>
        <w:ind w:right="85"/>
        <w:jc w:val="center"/>
        <w:outlineLvl w:val="0"/>
        <w:rPr>
          <w:b/>
          <w:sz w:val="28"/>
        </w:rPr>
      </w:pPr>
    </w:p>
    <w:p w14:paraId="64C67615" w14:textId="5AAB7BC4" w:rsidR="004D7780" w:rsidRPr="0099701F" w:rsidRDefault="00485210" w:rsidP="0099701F">
      <w:pPr>
        <w:autoSpaceDE w:val="0"/>
        <w:autoSpaceDN w:val="0"/>
        <w:adjustRightInd w:val="0"/>
        <w:ind w:right="85"/>
        <w:jc w:val="center"/>
        <w:outlineLvl w:val="0"/>
        <w:rPr>
          <w:b/>
          <w:bCs/>
          <w:sz w:val="28"/>
        </w:rPr>
      </w:pPr>
      <w:r w:rsidRPr="0099701F">
        <w:rPr>
          <w:b/>
          <w:sz w:val="28"/>
        </w:rPr>
        <w:t>OPTIMU</w:t>
      </w:r>
      <w:bookmarkStart w:id="0" w:name="A030"/>
      <w:bookmarkEnd w:id="0"/>
      <w:r w:rsidRPr="0099701F">
        <w:rPr>
          <w:b/>
          <w:sz w:val="28"/>
        </w:rPr>
        <w:t xml:space="preserve">M BROKER Biztosítási Alkusz Korlátolt Felelősségű Társaság </w:t>
      </w:r>
    </w:p>
    <w:p w14:paraId="2CACE423" w14:textId="77777777" w:rsidR="004D7780" w:rsidRPr="00485210" w:rsidRDefault="004D7780">
      <w:pPr>
        <w:jc w:val="center"/>
        <w:rPr>
          <w:b/>
          <w:sz w:val="28"/>
        </w:rPr>
      </w:pPr>
      <w:r w:rsidRPr="00485210">
        <w:rPr>
          <w:b/>
          <w:sz w:val="28"/>
        </w:rPr>
        <w:t>SZABÁLYZAT</w:t>
      </w:r>
      <w:r w:rsidR="00485210">
        <w:rPr>
          <w:b/>
          <w:sz w:val="28"/>
        </w:rPr>
        <w:t>A</w:t>
      </w:r>
    </w:p>
    <w:p w14:paraId="7FB8EAC1" w14:textId="77777777" w:rsidR="004D7780" w:rsidRDefault="00485210">
      <w:pPr>
        <w:jc w:val="center"/>
        <w:rPr>
          <w:bCs/>
          <w:sz w:val="22"/>
        </w:rPr>
      </w:pPr>
      <w:r>
        <w:rPr>
          <w:bCs/>
          <w:sz w:val="22"/>
        </w:rPr>
        <w:t>a</w:t>
      </w:r>
      <w:r w:rsidR="004D7780">
        <w:rPr>
          <w:bCs/>
          <w:sz w:val="22"/>
        </w:rPr>
        <w:t xml:space="preserve"> pénzmosás </w:t>
      </w:r>
      <w:r>
        <w:rPr>
          <w:bCs/>
          <w:sz w:val="22"/>
        </w:rPr>
        <w:t xml:space="preserve">és terrorizmus finanszírozása megelőzésére és </w:t>
      </w:r>
      <w:r w:rsidR="004D7780">
        <w:rPr>
          <w:bCs/>
          <w:sz w:val="22"/>
        </w:rPr>
        <w:t>megakadályozására</w:t>
      </w:r>
    </w:p>
    <w:p w14:paraId="7412D85C" w14:textId="77777777" w:rsidR="004D7780" w:rsidRDefault="004D7780">
      <w:pPr>
        <w:jc w:val="both"/>
        <w:rPr>
          <w:sz w:val="22"/>
        </w:rPr>
      </w:pPr>
    </w:p>
    <w:p w14:paraId="12033125" w14:textId="77777777" w:rsidR="004D7780" w:rsidRDefault="004D7780">
      <w:pPr>
        <w:jc w:val="both"/>
        <w:rPr>
          <w:sz w:val="22"/>
        </w:rPr>
      </w:pPr>
    </w:p>
    <w:p w14:paraId="1F810553" w14:textId="77777777" w:rsidR="004D7780" w:rsidRDefault="004D7780">
      <w:pPr>
        <w:jc w:val="center"/>
        <w:rPr>
          <w:b/>
          <w:sz w:val="22"/>
        </w:rPr>
      </w:pPr>
      <w:r>
        <w:rPr>
          <w:b/>
          <w:sz w:val="22"/>
        </w:rPr>
        <w:t>I.</w:t>
      </w:r>
      <w:r w:rsidR="0099701F">
        <w:rPr>
          <w:b/>
          <w:sz w:val="22"/>
        </w:rPr>
        <w:t xml:space="preserve"> A SZABÁLYZAT ELKÉSZÍTÉSE </w:t>
      </w:r>
    </w:p>
    <w:p w14:paraId="33B6136D" w14:textId="77777777" w:rsidR="00D0449F" w:rsidRDefault="00D0449F" w:rsidP="00CB052E">
      <w:pPr>
        <w:ind w:right="84"/>
        <w:jc w:val="both"/>
        <w:rPr>
          <w:sz w:val="22"/>
        </w:rPr>
      </w:pPr>
    </w:p>
    <w:p w14:paraId="6B140101" w14:textId="77777777" w:rsidR="00485210" w:rsidRPr="00CB052E" w:rsidRDefault="00485210" w:rsidP="00CB052E">
      <w:pPr>
        <w:ind w:right="84"/>
        <w:jc w:val="both"/>
        <w:rPr>
          <w:sz w:val="22"/>
        </w:rPr>
      </w:pPr>
      <w:r w:rsidRPr="00CB052E">
        <w:rPr>
          <w:sz w:val="22"/>
        </w:rPr>
        <w:t xml:space="preserve">A pénzmosás és terrorizmus finanszírozása megelőzéséről és megakadályozásáról szóló 2007. évi CXXXVI. törvény (a továbbiakban: </w:t>
      </w:r>
      <w:proofErr w:type="spellStart"/>
      <w:r w:rsidRPr="00CB052E">
        <w:rPr>
          <w:sz w:val="22"/>
        </w:rPr>
        <w:t>Pmt</w:t>
      </w:r>
      <w:proofErr w:type="spellEnd"/>
      <w:r w:rsidRPr="00CB052E">
        <w:rPr>
          <w:sz w:val="22"/>
        </w:rPr>
        <w:t xml:space="preserve">.) alapján a biztosítási tevékenységet végző, biztosításközvetítői, biztosítási szaktanácsadási </w:t>
      </w:r>
      <w:r w:rsidRPr="00CB052E">
        <w:rPr>
          <w:iCs/>
          <w:sz w:val="22"/>
        </w:rPr>
        <w:t>és foglalkoztatási nyugdíj-szolgáltatási tevékenységet</w:t>
      </w:r>
      <w:r w:rsidRPr="00CB052E">
        <w:rPr>
          <w:sz w:val="22"/>
        </w:rPr>
        <w:t xml:space="preserve"> végző jogi személyek (a továbbiakban: szolgáltató) belső szabályzatot készítenek. </w:t>
      </w:r>
    </w:p>
    <w:p w14:paraId="79777D58" w14:textId="77777777" w:rsidR="00485210" w:rsidRDefault="00485210" w:rsidP="0099701F">
      <w:pPr>
        <w:rPr>
          <w:b/>
          <w:sz w:val="22"/>
        </w:rPr>
      </w:pPr>
    </w:p>
    <w:p w14:paraId="78108E14" w14:textId="77777777" w:rsidR="0099701F" w:rsidRPr="0099701F" w:rsidRDefault="0099701F" w:rsidP="0099701F">
      <w:pPr>
        <w:ind w:left="567" w:right="84"/>
        <w:jc w:val="center"/>
        <w:rPr>
          <w:b/>
          <w:sz w:val="22"/>
        </w:rPr>
      </w:pPr>
      <w:r w:rsidRPr="0099701F">
        <w:rPr>
          <w:b/>
          <w:sz w:val="22"/>
        </w:rPr>
        <w:t>II. AZ IRATOK MEGŐRZÉSÉNEK KÖTELEZETTSÉGE</w:t>
      </w:r>
    </w:p>
    <w:p w14:paraId="2E2791DF" w14:textId="77777777" w:rsidR="0099701F" w:rsidRPr="0099701F" w:rsidRDefault="0099701F" w:rsidP="0099701F">
      <w:pPr>
        <w:ind w:left="567" w:right="84"/>
        <w:rPr>
          <w:bCs/>
          <w:sz w:val="22"/>
        </w:rPr>
      </w:pPr>
    </w:p>
    <w:p w14:paraId="3F13F48C" w14:textId="77777777" w:rsidR="0099701F" w:rsidRPr="0099701F" w:rsidRDefault="0099701F" w:rsidP="0099701F">
      <w:pPr>
        <w:ind w:right="84"/>
        <w:jc w:val="both"/>
        <w:rPr>
          <w:bCs/>
          <w:sz w:val="22"/>
        </w:rPr>
      </w:pPr>
      <w:r w:rsidRPr="0099701F">
        <w:rPr>
          <w:bCs/>
          <w:sz w:val="22"/>
        </w:rPr>
        <w:t xml:space="preserve">A szolgáltató az ügyfél-átvilágítási és a tényleges tulajdonosról való nyilatkoztatási kötelezettség teljesítése során birtokába jutott adatokat, okiratokat, illetve - az ügyfél beleegyezése esetén - azok másolatait, az üzleti kapcsolat megszűnésétől számított nyolc évig köteles megőrizni. </w:t>
      </w:r>
    </w:p>
    <w:p w14:paraId="7B998535" w14:textId="77777777" w:rsidR="0099701F" w:rsidRPr="0099701F" w:rsidRDefault="0099701F" w:rsidP="0099701F">
      <w:pPr>
        <w:ind w:left="567" w:right="84"/>
        <w:rPr>
          <w:bCs/>
          <w:sz w:val="22"/>
        </w:rPr>
      </w:pPr>
    </w:p>
    <w:p w14:paraId="4B98471A" w14:textId="77777777" w:rsidR="0099701F" w:rsidRPr="0099701F" w:rsidRDefault="0099701F" w:rsidP="0099701F">
      <w:pPr>
        <w:ind w:right="84"/>
        <w:jc w:val="both"/>
        <w:rPr>
          <w:bCs/>
          <w:sz w:val="22"/>
        </w:rPr>
      </w:pPr>
      <w:r w:rsidRPr="0099701F">
        <w:rPr>
          <w:bCs/>
          <w:sz w:val="22"/>
        </w:rPr>
        <w:t>A bejelentési kötelezettség teljesítését, valamint az ügyleti megbízás felfüggesztését igazoló iratokat, illetve azok másolatait a bejelentéstől, illetve a felfüggesztéstől számított nyolc</w:t>
      </w:r>
      <w:r w:rsidRPr="0099701F">
        <w:rPr>
          <w:b/>
          <w:bCs/>
          <w:sz w:val="22"/>
        </w:rPr>
        <w:t xml:space="preserve"> </w:t>
      </w:r>
      <w:r w:rsidRPr="0099701F">
        <w:rPr>
          <w:bCs/>
          <w:sz w:val="22"/>
        </w:rPr>
        <w:t xml:space="preserve">évig köteles megőrizni. </w:t>
      </w:r>
    </w:p>
    <w:p w14:paraId="2BEC8C3C" w14:textId="77777777" w:rsidR="0099701F" w:rsidRPr="0099701F" w:rsidRDefault="0099701F" w:rsidP="0099701F">
      <w:pPr>
        <w:ind w:left="567" w:right="84"/>
        <w:rPr>
          <w:bCs/>
          <w:sz w:val="22"/>
        </w:rPr>
      </w:pPr>
    </w:p>
    <w:p w14:paraId="2CCCA0D5" w14:textId="77777777" w:rsidR="0099701F" w:rsidRPr="0099701F" w:rsidRDefault="0099701F" w:rsidP="0099701F">
      <w:pPr>
        <w:ind w:right="84"/>
        <w:jc w:val="both"/>
        <w:rPr>
          <w:bCs/>
          <w:sz w:val="22"/>
        </w:rPr>
      </w:pPr>
      <w:r w:rsidRPr="0099701F">
        <w:rPr>
          <w:bCs/>
          <w:sz w:val="22"/>
        </w:rPr>
        <w:t xml:space="preserve">A szolgáltató </w:t>
      </w:r>
      <w:r w:rsidRPr="0099701F">
        <w:rPr>
          <w:sz w:val="22"/>
        </w:rPr>
        <w:t>a hárommillió-hatszázezer forint értéket elérő vagy meghaladó összegű készpénzben (forintban, illetőleg valutában) teljesített ügyleti megbízásokat köteles rögzíteni és nyolc évig megőrizni.</w:t>
      </w:r>
      <w:r w:rsidRPr="0099701F">
        <w:rPr>
          <w:bCs/>
          <w:sz w:val="22"/>
        </w:rPr>
        <w:t xml:space="preserve"> Az adatokat visszakereshetően kell tárolni. Az adatváltozás, módosulás miatt változott adatok esetén a régi adatokat oly módon kell megőrizni, hogy abból egyértelműen kiolvashatóak legyenek a régi, nem hatályos adatok, valamint a szolgáltatónál történt adatmódosítások dátumai.</w:t>
      </w:r>
    </w:p>
    <w:p w14:paraId="4142C659" w14:textId="77777777" w:rsidR="0099701F" w:rsidRPr="0099701F" w:rsidRDefault="0099701F" w:rsidP="0099701F">
      <w:pPr>
        <w:ind w:left="567" w:right="84"/>
        <w:rPr>
          <w:bCs/>
          <w:sz w:val="22"/>
        </w:rPr>
      </w:pPr>
    </w:p>
    <w:p w14:paraId="39C01C4C" w14:textId="77777777" w:rsidR="0099701F" w:rsidRPr="0099701F" w:rsidRDefault="0099701F" w:rsidP="0099701F">
      <w:pPr>
        <w:ind w:left="567" w:right="84"/>
        <w:rPr>
          <w:b/>
          <w:sz w:val="22"/>
        </w:rPr>
      </w:pPr>
    </w:p>
    <w:p w14:paraId="1A0A72E4" w14:textId="77777777" w:rsidR="0099701F" w:rsidRPr="0099701F" w:rsidRDefault="0099701F" w:rsidP="0099701F">
      <w:pPr>
        <w:ind w:left="567" w:right="84"/>
        <w:jc w:val="center"/>
        <w:rPr>
          <w:b/>
          <w:bCs/>
          <w:sz w:val="22"/>
        </w:rPr>
      </w:pPr>
      <w:r w:rsidRPr="0099701F">
        <w:rPr>
          <w:b/>
          <w:sz w:val="22"/>
        </w:rPr>
        <w:t>III. ÉRTELMEZŐ RENDELEKZÉSEK</w:t>
      </w:r>
    </w:p>
    <w:p w14:paraId="1DE66228" w14:textId="77777777" w:rsidR="0099701F" w:rsidRPr="0099701F" w:rsidRDefault="0099701F" w:rsidP="0099701F">
      <w:pPr>
        <w:ind w:left="567" w:right="84"/>
        <w:rPr>
          <w:sz w:val="22"/>
        </w:rPr>
      </w:pPr>
    </w:p>
    <w:p w14:paraId="2A505D64" w14:textId="77777777" w:rsidR="0099701F" w:rsidRPr="0099701F" w:rsidRDefault="0099701F" w:rsidP="0099701F">
      <w:pPr>
        <w:autoSpaceDE w:val="0"/>
        <w:autoSpaceDN w:val="0"/>
        <w:adjustRightInd w:val="0"/>
        <w:ind w:right="84"/>
        <w:rPr>
          <w:sz w:val="22"/>
        </w:rPr>
      </w:pPr>
      <w:r w:rsidRPr="0099701F">
        <w:rPr>
          <w:b/>
          <w:iCs/>
          <w:sz w:val="22"/>
        </w:rPr>
        <w:t>Európai Unió:</w:t>
      </w:r>
      <w:r w:rsidRPr="0099701F">
        <w:rPr>
          <w:i/>
          <w:iCs/>
          <w:sz w:val="22"/>
        </w:rPr>
        <w:t xml:space="preserve"> </w:t>
      </w:r>
      <w:r w:rsidRPr="0099701F">
        <w:rPr>
          <w:sz w:val="22"/>
        </w:rPr>
        <w:t>az Európai Unió és az Európai Gazdasági Térség.</w:t>
      </w:r>
    </w:p>
    <w:p w14:paraId="681B9C65" w14:textId="77777777" w:rsidR="0099701F" w:rsidRPr="0099701F" w:rsidRDefault="0099701F" w:rsidP="0099701F">
      <w:pPr>
        <w:autoSpaceDE w:val="0"/>
        <w:autoSpaceDN w:val="0"/>
        <w:adjustRightInd w:val="0"/>
        <w:ind w:left="567" w:right="84"/>
        <w:rPr>
          <w:i/>
          <w:iCs/>
          <w:sz w:val="22"/>
        </w:rPr>
      </w:pPr>
    </w:p>
    <w:p w14:paraId="064BAB15" w14:textId="77777777" w:rsidR="0099701F" w:rsidRPr="0099701F" w:rsidRDefault="0099701F" w:rsidP="00186D7E">
      <w:pPr>
        <w:autoSpaceDE w:val="0"/>
        <w:autoSpaceDN w:val="0"/>
        <w:adjustRightInd w:val="0"/>
        <w:ind w:right="84"/>
        <w:jc w:val="both"/>
        <w:rPr>
          <w:sz w:val="22"/>
        </w:rPr>
      </w:pPr>
      <w:r w:rsidRPr="0099701F">
        <w:rPr>
          <w:b/>
          <w:iCs/>
          <w:sz w:val="22"/>
        </w:rPr>
        <w:t>Európai Unió tagállama</w:t>
      </w:r>
      <w:r w:rsidRPr="0099701F">
        <w:rPr>
          <w:b/>
          <w:sz w:val="22"/>
        </w:rPr>
        <w:t>:</w:t>
      </w:r>
      <w:r w:rsidRPr="0099701F">
        <w:rPr>
          <w:sz w:val="22"/>
        </w:rPr>
        <w:t xml:space="preserve"> az Európai Unió tagállama és az Európai Gazdasági Térségről szóló megállapodásban részes más állam.</w:t>
      </w:r>
    </w:p>
    <w:p w14:paraId="1FEEF6AF" w14:textId="77777777" w:rsidR="0099701F" w:rsidRPr="0099701F" w:rsidRDefault="0099701F" w:rsidP="0099701F">
      <w:pPr>
        <w:autoSpaceDE w:val="0"/>
        <w:autoSpaceDN w:val="0"/>
        <w:adjustRightInd w:val="0"/>
        <w:ind w:left="567" w:right="84"/>
        <w:rPr>
          <w:sz w:val="22"/>
        </w:rPr>
      </w:pPr>
    </w:p>
    <w:p w14:paraId="2D7A57F0" w14:textId="77777777" w:rsidR="0099701F" w:rsidRPr="0099701F" w:rsidRDefault="0099701F" w:rsidP="0099701F">
      <w:pPr>
        <w:autoSpaceDE w:val="0"/>
        <w:autoSpaceDN w:val="0"/>
        <w:adjustRightInd w:val="0"/>
        <w:ind w:right="84"/>
        <w:rPr>
          <w:sz w:val="22"/>
        </w:rPr>
      </w:pPr>
      <w:r w:rsidRPr="0099701F">
        <w:rPr>
          <w:b/>
          <w:iCs/>
          <w:sz w:val="22"/>
        </w:rPr>
        <w:t>Harmadik országnak kell tekintetni</w:t>
      </w:r>
      <w:r w:rsidRPr="0099701F">
        <w:rPr>
          <w:i/>
          <w:iCs/>
          <w:sz w:val="22"/>
        </w:rPr>
        <w:t xml:space="preserve"> </w:t>
      </w:r>
      <w:r w:rsidRPr="0099701F">
        <w:rPr>
          <w:sz w:val="22"/>
        </w:rPr>
        <w:t>az Európai Unión kívüli államot.</w:t>
      </w:r>
    </w:p>
    <w:p w14:paraId="498C6D26" w14:textId="77777777" w:rsidR="0099701F" w:rsidRPr="0099701F" w:rsidRDefault="0099701F" w:rsidP="0099701F">
      <w:pPr>
        <w:ind w:left="567" w:right="84"/>
        <w:rPr>
          <w:b/>
          <w:sz w:val="22"/>
        </w:rPr>
      </w:pPr>
    </w:p>
    <w:p w14:paraId="2B443847" w14:textId="77777777" w:rsidR="0099701F" w:rsidRPr="0099701F" w:rsidRDefault="0099701F" w:rsidP="00186D7E">
      <w:pPr>
        <w:ind w:right="84"/>
        <w:jc w:val="both"/>
        <w:rPr>
          <w:bCs/>
          <w:sz w:val="22"/>
        </w:rPr>
      </w:pPr>
      <w:r w:rsidRPr="0099701F">
        <w:rPr>
          <w:b/>
          <w:sz w:val="22"/>
        </w:rPr>
        <w:t>Ügyfélnek</w:t>
      </w:r>
      <w:r w:rsidRPr="0099701F">
        <w:rPr>
          <w:bCs/>
          <w:sz w:val="22"/>
        </w:rPr>
        <w:t xml:space="preserve"> minősül a </w:t>
      </w:r>
      <w:proofErr w:type="spellStart"/>
      <w:r w:rsidRPr="0099701F">
        <w:rPr>
          <w:bCs/>
          <w:sz w:val="22"/>
        </w:rPr>
        <w:t>Pmt</w:t>
      </w:r>
      <w:proofErr w:type="spellEnd"/>
      <w:r w:rsidRPr="0099701F">
        <w:rPr>
          <w:bCs/>
          <w:sz w:val="22"/>
        </w:rPr>
        <w:t xml:space="preserve">. 3. §-a alapján az a személy, </w:t>
      </w:r>
      <w:r w:rsidRPr="0099701F">
        <w:rPr>
          <w:sz w:val="22"/>
        </w:rPr>
        <w:t>aki a szolgáltatóval az 1. § (1) bekezdésében megjelölt tevékenységi körbe tartozó szolgáltatás igénybevételére írásbeli szerződést köt, illetve a szolgáltató részére ügyleti megbízást ad.</w:t>
      </w:r>
      <w:r w:rsidRPr="0099701F">
        <w:rPr>
          <w:bCs/>
          <w:sz w:val="22"/>
        </w:rPr>
        <w:t xml:space="preserve"> Az ügyfél-átvilágítás során ügyfélként kell kezelni többek között az eseti befizetőt (aki ténylegesen teljesíti a befizetést), a kedvezményezettet, az örököst, illetve a biztosítottat, ha az a szerződő helyébe lép.</w:t>
      </w:r>
    </w:p>
    <w:p w14:paraId="732FBDBA" w14:textId="77777777" w:rsidR="0099701F" w:rsidRPr="0099701F" w:rsidRDefault="0099701F" w:rsidP="0099701F">
      <w:pPr>
        <w:ind w:left="567" w:right="84"/>
        <w:rPr>
          <w:b/>
          <w:sz w:val="22"/>
        </w:rPr>
      </w:pPr>
    </w:p>
    <w:p w14:paraId="098E82C8" w14:textId="77777777" w:rsidR="0099701F" w:rsidRPr="0099701F" w:rsidRDefault="0099701F" w:rsidP="00186D7E">
      <w:pPr>
        <w:ind w:right="84"/>
        <w:jc w:val="both"/>
        <w:rPr>
          <w:bCs/>
          <w:color w:val="FF0000"/>
          <w:sz w:val="22"/>
        </w:rPr>
      </w:pPr>
      <w:r w:rsidRPr="0099701F">
        <w:rPr>
          <w:b/>
          <w:sz w:val="22"/>
        </w:rPr>
        <w:t xml:space="preserve">Üzleti kapcsolatnak </w:t>
      </w:r>
      <w:r w:rsidRPr="0099701F">
        <w:rPr>
          <w:bCs/>
          <w:sz w:val="22"/>
        </w:rPr>
        <w:t xml:space="preserve">minősül az ügyfél és a szolgáltató között a szolgáltató tevékenységi körébe tartozó szolgáltatás </w:t>
      </w:r>
      <w:proofErr w:type="gramStart"/>
      <w:r w:rsidRPr="0099701F">
        <w:rPr>
          <w:bCs/>
          <w:sz w:val="22"/>
        </w:rPr>
        <w:t>igénybe vételére</w:t>
      </w:r>
      <w:proofErr w:type="gramEnd"/>
      <w:r w:rsidRPr="0099701F">
        <w:rPr>
          <w:bCs/>
          <w:sz w:val="22"/>
        </w:rPr>
        <w:t xml:space="preserve"> vonatkozó írásbeli szerződéssel létrejött tartós jogviszony. </w:t>
      </w:r>
      <w:r w:rsidRPr="0099701F">
        <w:rPr>
          <w:sz w:val="22"/>
        </w:rPr>
        <w:t>Új üzleti kapcsolatnak minősül, ha új szerződő lép a szerződésbe (akkor is, ha a biztosított lép a szerződő helyébe).</w:t>
      </w:r>
    </w:p>
    <w:p w14:paraId="3B3BF006" w14:textId="77777777" w:rsidR="0099701F" w:rsidRPr="0099701F" w:rsidRDefault="0099701F" w:rsidP="0099701F">
      <w:pPr>
        <w:ind w:left="567" w:right="84"/>
        <w:rPr>
          <w:b/>
          <w:sz w:val="22"/>
        </w:rPr>
      </w:pPr>
    </w:p>
    <w:p w14:paraId="0573E6F5" w14:textId="77777777" w:rsidR="0099701F" w:rsidRPr="0099701F" w:rsidRDefault="0099701F" w:rsidP="00186D7E">
      <w:pPr>
        <w:pStyle w:val="Cmsor1"/>
        <w:keepNext w:val="0"/>
        <w:autoSpaceDE w:val="0"/>
        <w:autoSpaceDN w:val="0"/>
        <w:adjustRightInd w:val="0"/>
        <w:ind w:right="84"/>
        <w:jc w:val="both"/>
        <w:rPr>
          <w:b w:val="0"/>
          <w:bCs/>
          <w:sz w:val="22"/>
          <w:szCs w:val="24"/>
        </w:rPr>
      </w:pPr>
      <w:r w:rsidRPr="0099701F">
        <w:rPr>
          <w:bCs/>
          <w:sz w:val="22"/>
          <w:szCs w:val="24"/>
        </w:rPr>
        <w:t>Ügyleti megbízásnak</w:t>
      </w:r>
      <w:r w:rsidRPr="0099701F">
        <w:rPr>
          <w:b w:val="0"/>
          <w:bCs/>
          <w:sz w:val="22"/>
          <w:szCs w:val="24"/>
        </w:rPr>
        <w:t xml:space="preserve"> minősül az ügyfél és a szolgáltató között a szolgáltató tevékenységi körébe tartozó szolgáltatás igénybevételére vonatkozó szerződéssel létrejött eseti jogviszony.</w:t>
      </w:r>
      <w:bookmarkStart w:id="1" w:name="OLE_LINK2"/>
      <w:r w:rsidRPr="0099701F">
        <w:rPr>
          <w:b w:val="0"/>
          <w:bCs/>
          <w:sz w:val="22"/>
          <w:szCs w:val="24"/>
        </w:rPr>
        <w:t xml:space="preserve"> Az ügyleti </w:t>
      </w:r>
      <w:r w:rsidRPr="0099701F">
        <w:rPr>
          <w:b w:val="0"/>
          <w:bCs/>
          <w:sz w:val="22"/>
          <w:szCs w:val="24"/>
        </w:rPr>
        <w:lastRenderedPageBreak/>
        <w:t xml:space="preserve">megbízás szabályai szerint kell eljárni többek között az eseti befizetés, az ügyfél kezdeményezésére történő rendkívüli díjemelés, szolgáltatás teljesítése (különösen a visszavásárlás, részvisszavásárlás), kötvénykölcsön felvétele esetén. </w:t>
      </w:r>
      <w:bookmarkEnd w:id="1"/>
      <w:r w:rsidRPr="0099701F">
        <w:rPr>
          <w:b w:val="0"/>
          <w:bCs/>
          <w:sz w:val="22"/>
          <w:szCs w:val="24"/>
        </w:rPr>
        <w:t>A szerződés természetéből adódó díjváltozások, mint pl. az indexálás nem minősülnek az ügyleti megbízással egy tekintet alá esőnek, nem vonatkozik rájuk az ügyfél-átvilágítási kötelezettség.</w:t>
      </w:r>
    </w:p>
    <w:p w14:paraId="4A6FF123" w14:textId="77777777" w:rsidR="0099701F" w:rsidRPr="0099701F" w:rsidRDefault="0099701F" w:rsidP="0099701F">
      <w:pPr>
        <w:autoSpaceDE w:val="0"/>
        <w:autoSpaceDN w:val="0"/>
        <w:adjustRightInd w:val="0"/>
        <w:ind w:left="567" w:right="84"/>
        <w:rPr>
          <w:iCs/>
          <w:sz w:val="22"/>
        </w:rPr>
      </w:pPr>
    </w:p>
    <w:p w14:paraId="4382A508" w14:textId="77777777" w:rsidR="0099701F" w:rsidRPr="0099701F" w:rsidRDefault="0099701F" w:rsidP="00186D7E">
      <w:pPr>
        <w:autoSpaceDE w:val="0"/>
        <w:autoSpaceDN w:val="0"/>
        <w:adjustRightInd w:val="0"/>
        <w:ind w:right="84"/>
        <w:jc w:val="both"/>
        <w:rPr>
          <w:b/>
          <w:iCs/>
          <w:sz w:val="22"/>
        </w:rPr>
      </w:pPr>
      <w:r w:rsidRPr="0099701F">
        <w:rPr>
          <w:b/>
          <w:iCs/>
          <w:sz w:val="22"/>
        </w:rPr>
        <w:t xml:space="preserve">Ténylegesen összefüggő, több ügyleti megbízásnak minősülnek </w:t>
      </w:r>
      <w:r w:rsidRPr="0099701F">
        <w:rPr>
          <w:sz w:val="22"/>
        </w:rPr>
        <w:t xml:space="preserve">azon ügyletek, amelyekre vonatkozóan egy éven belül az ügyfél ugyanazon jogcímen, ugyanazon tárgyra ad megbízást. </w:t>
      </w:r>
    </w:p>
    <w:p w14:paraId="0601EB2B" w14:textId="77777777" w:rsidR="0099701F" w:rsidRPr="0099701F" w:rsidRDefault="0099701F" w:rsidP="0099701F">
      <w:pPr>
        <w:autoSpaceDE w:val="0"/>
        <w:autoSpaceDN w:val="0"/>
        <w:adjustRightInd w:val="0"/>
        <w:ind w:left="567" w:right="84"/>
        <w:rPr>
          <w:b/>
          <w:sz w:val="22"/>
        </w:rPr>
      </w:pPr>
    </w:p>
    <w:p w14:paraId="12A77A22" w14:textId="77777777" w:rsidR="0099701F" w:rsidRPr="0099701F" w:rsidRDefault="0099701F" w:rsidP="00186D7E">
      <w:pPr>
        <w:autoSpaceDE w:val="0"/>
        <w:autoSpaceDN w:val="0"/>
        <w:adjustRightInd w:val="0"/>
        <w:ind w:right="84"/>
        <w:jc w:val="both"/>
        <w:rPr>
          <w:bCs/>
          <w:sz w:val="22"/>
        </w:rPr>
      </w:pPr>
      <w:r w:rsidRPr="0099701F">
        <w:rPr>
          <w:b/>
          <w:sz w:val="22"/>
        </w:rPr>
        <w:t>Ügyfél-átvilágításnak</w:t>
      </w:r>
      <w:r w:rsidRPr="0099701F">
        <w:rPr>
          <w:bCs/>
          <w:sz w:val="22"/>
        </w:rPr>
        <w:t xml:space="preserve"> minősül </w:t>
      </w:r>
      <w:r w:rsidRPr="0099701F">
        <w:rPr>
          <w:sz w:val="22"/>
        </w:rPr>
        <w:t>a 6. §-ban meghatározott esetben a 7-10. §-ban meghatározott ügyfél-átvilágítási intézkedések elvégzése. Ennek értelmében</w:t>
      </w:r>
      <w:r w:rsidRPr="0099701F">
        <w:rPr>
          <w:bCs/>
          <w:sz w:val="22"/>
        </w:rPr>
        <w:t xml:space="preserve"> a szolgáltató </w:t>
      </w:r>
      <w:r w:rsidRPr="0099701F">
        <w:rPr>
          <w:sz w:val="22"/>
        </w:rPr>
        <w:t>az üzleti kapcsolat létesítésekor, valamint a hárommillió-hatszázezer forintot elérő vagy meghaladó összegű ügyleti megbízás teljesítésekor, figyelembe véve a ténylegesen összefüggő, több ügyleti megbízást is, illetve</w:t>
      </w:r>
      <w:r w:rsidRPr="0099701F">
        <w:rPr>
          <w:i/>
          <w:iCs/>
          <w:sz w:val="22"/>
        </w:rPr>
        <w:t xml:space="preserve"> </w:t>
      </w:r>
      <w:r w:rsidRPr="0099701F">
        <w:rPr>
          <w:sz w:val="22"/>
        </w:rPr>
        <w:t xml:space="preserve">pénzmosásra vagy terrorizmus finanszírozására utaló adat, tény vagy körülmény felmerülése esetén, ha az ügyfél-átvilágításra még nem került sor és ha a korábban rögzített ügyfél-azonosító adatok valódiságával vagy megfelelőségével kapcsolatban kétség merül fel </w:t>
      </w:r>
      <w:r w:rsidRPr="0099701F">
        <w:rPr>
          <w:bCs/>
          <w:sz w:val="22"/>
        </w:rPr>
        <w:t xml:space="preserve">írásban rögzíti az ügyfél, a rendelkezésre jogosult, a meghatalmazott, illetve a képviselő személyazonosságára vonatkozó adatokat és a személyazonosság igazoló ellenőrzését elvégzi, valamint rögzíti </w:t>
      </w:r>
      <w:r w:rsidRPr="0099701F">
        <w:rPr>
          <w:sz w:val="22"/>
        </w:rPr>
        <w:t>a tényleges tulajdonos személyazonosságára vonatkozó adatokat, és ha a tényleges tulajdonos személyazonosságával kapcsolatban kétség merül fel, akkor elvégzi a személyazonosságának igazoló ellenőrzését</w:t>
      </w:r>
      <w:r w:rsidRPr="0099701F">
        <w:rPr>
          <w:bCs/>
          <w:sz w:val="22"/>
        </w:rPr>
        <w:t xml:space="preserve">.  </w:t>
      </w:r>
      <w:r w:rsidRPr="0099701F">
        <w:rPr>
          <w:sz w:val="22"/>
        </w:rPr>
        <w:t xml:space="preserve">Rögzíti az üzleti kapcsolatra és az ügyleti megbízásra vonatkozó adatokat és folyamatosan figyelemmel kíséri az ügyleti kapcsolatot. </w:t>
      </w:r>
      <w:r w:rsidRPr="0099701F">
        <w:rPr>
          <w:bCs/>
          <w:sz w:val="22"/>
        </w:rPr>
        <w:t xml:space="preserve">Az azonosító adatokat megbízhatóan és visszakereshetően rögzíti gépi, vagy papír alapú adathordozón. </w:t>
      </w:r>
    </w:p>
    <w:p w14:paraId="3E0535F4" w14:textId="77777777" w:rsidR="0099701F" w:rsidRPr="0099701F" w:rsidRDefault="0099701F" w:rsidP="0099701F">
      <w:pPr>
        <w:autoSpaceDE w:val="0"/>
        <w:autoSpaceDN w:val="0"/>
        <w:adjustRightInd w:val="0"/>
        <w:ind w:left="567" w:right="84"/>
        <w:rPr>
          <w:bCs/>
          <w:sz w:val="22"/>
        </w:rPr>
      </w:pPr>
    </w:p>
    <w:p w14:paraId="68F3B60B" w14:textId="77777777" w:rsidR="0099701F" w:rsidRPr="0099701F" w:rsidRDefault="0099701F" w:rsidP="00186D7E">
      <w:pPr>
        <w:autoSpaceDE w:val="0"/>
        <w:autoSpaceDN w:val="0"/>
        <w:adjustRightInd w:val="0"/>
        <w:ind w:right="84"/>
        <w:jc w:val="both"/>
        <w:rPr>
          <w:sz w:val="22"/>
        </w:rPr>
      </w:pPr>
      <w:r w:rsidRPr="0099701F">
        <w:rPr>
          <w:b/>
          <w:iCs/>
          <w:sz w:val="22"/>
        </w:rPr>
        <w:t>Azonosításnak minősül</w:t>
      </w:r>
      <w:r w:rsidRPr="0099701F">
        <w:rPr>
          <w:i/>
          <w:iCs/>
          <w:sz w:val="22"/>
        </w:rPr>
        <w:t xml:space="preserve"> </w:t>
      </w:r>
      <w:r w:rsidRPr="0099701F">
        <w:rPr>
          <w:sz w:val="22"/>
        </w:rPr>
        <w:t xml:space="preserve">a </w:t>
      </w:r>
      <w:proofErr w:type="spellStart"/>
      <w:r w:rsidRPr="0099701F">
        <w:rPr>
          <w:sz w:val="22"/>
        </w:rPr>
        <w:t>Pmt</w:t>
      </w:r>
      <w:proofErr w:type="spellEnd"/>
      <w:r w:rsidRPr="0099701F">
        <w:rPr>
          <w:sz w:val="22"/>
        </w:rPr>
        <w:t>. 7. § (2)-(3) bekezdésében, továbbá a 8. § (2)-(4) bekezdésében meghatározott adatok írásban történő rögzítése.</w:t>
      </w:r>
    </w:p>
    <w:p w14:paraId="689BAD1E" w14:textId="77777777" w:rsidR="0099701F" w:rsidRPr="0099701F" w:rsidRDefault="0099701F" w:rsidP="0099701F">
      <w:pPr>
        <w:autoSpaceDE w:val="0"/>
        <w:autoSpaceDN w:val="0"/>
        <w:adjustRightInd w:val="0"/>
        <w:ind w:left="567" w:right="84"/>
        <w:rPr>
          <w:sz w:val="22"/>
        </w:rPr>
      </w:pPr>
    </w:p>
    <w:p w14:paraId="374D5208" w14:textId="77777777" w:rsidR="0099701F" w:rsidRPr="0099701F" w:rsidRDefault="0099701F" w:rsidP="00186D7E">
      <w:pPr>
        <w:autoSpaceDE w:val="0"/>
        <w:autoSpaceDN w:val="0"/>
        <w:adjustRightInd w:val="0"/>
        <w:ind w:right="84"/>
        <w:jc w:val="both"/>
        <w:rPr>
          <w:sz w:val="22"/>
        </w:rPr>
      </w:pPr>
      <w:r w:rsidRPr="0099701F">
        <w:rPr>
          <w:b/>
          <w:iCs/>
          <w:sz w:val="22"/>
        </w:rPr>
        <w:t>Személyazonosság igazolására alkalmas hatósági igazolvány</w:t>
      </w:r>
      <w:r w:rsidRPr="0099701F">
        <w:rPr>
          <w:i/>
          <w:iCs/>
          <w:sz w:val="22"/>
        </w:rPr>
        <w:t xml:space="preserve">: </w:t>
      </w:r>
      <w:r w:rsidRPr="0099701F">
        <w:rPr>
          <w:sz w:val="22"/>
        </w:rPr>
        <w:t>személyazonosító igazolvány, útlevél, valamint kártya formátumú vezetői engedély.</w:t>
      </w:r>
    </w:p>
    <w:p w14:paraId="2C50D998" w14:textId="77777777" w:rsidR="0099701F" w:rsidRPr="0099701F" w:rsidRDefault="0099701F" w:rsidP="0099701F">
      <w:pPr>
        <w:autoSpaceDE w:val="0"/>
        <w:autoSpaceDN w:val="0"/>
        <w:adjustRightInd w:val="0"/>
        <w:ind w:left="567" w:right="84"/>
        <w:rPr>
          <w:sz w:val="22"/>
        </w:rPr>
      </w:pPr>
    </w:p>
    <w:p w14:paraId="34B86A25" w14:textId="77777777" w:rsidR="0099701F" w:rsidRPr="0099701F" w:rsidRDefault="0099701F" w:rsidP="00186D7E">
      <w:pPr>
        <w:autoSpaceDE w:val="0"/>
        <w:autoSpaceDN w:val="0"/>
        <w:adjustRightInd w:val="0"/>
        <w:ind w:right="84"/>
        <w:jc w:val="both"/>
        <w:rPr>
          <w:sz w:val="22"/>
        </w:rPr>
      </w:pPr>
      <w:r w:rsidRPr="0099701F">
        <w:rPr>
          <w:b/>
          <w:iCs/>
          <w:sz w:val="22"/>
        </w:rPr>
        <w:t>Személyazonosság igazoló ellenőrzése</w:t>
      </w:r>
      <w:r w:rsidRPr="0099701F">
        <w:rPr>
          <w:i/>
          <w:iCs/>
          <w:sz w:val="22"/>
        </w:rPr>
        <w:t xml:space="preserve">: </w:t>
      </w:r>
      <w:r w:rsidRPr="0099701F">
        <w:rPr>
          <w:sz w:val="22"/>
        </w:rPr>
        <w:t xml:space="preserve">az ügyfél, a meghatalmazott, a rendelkezésre jogosult, továbbá a képviselő személyazonosságának a </w:t>
      </w:r>
      <w:proofErr w:type="spellStart"/>
      <w:r w:rsidRPr="0099701F">
        <w:rPr>
          <w:sz w:val="22"/>
        </w:rPr>
        <w:t>Pmt</w:t>
      </w:r>
      <w:proofErr w:type="spellEnd"/>
      <w:r w:rsidRPr="0099701F">
        <w:rPr>
          <w:sz w:val="22"/>
        </w:rPr>
        <w:t>. 7. § (4)-(6) bekezdésében meghatározottak szerinti okiratokkal történő, továbbá a tényleges tulajdonos személyazonosságának a 8. § (5) bekezdésében meghatározottak szerinti nyilvántartásban történő ellenőrzése.</w:t>
      </w:r>
    </w:p>
    <w:p w14:paraId="21CCE3B0" w14:textId="77777777" w:rsidR="0099701F" w:rsidRPr="0099701F" w:rsidRDefault="0099701F" w:rsidP="0099701F">
      <w:pPr>
        <w:autoSpaceDE w:val="0"/>
        <w:autoSpaceDN w:val="0"/>
        <w:adjustRightInd w:val="0"/>
        <w:ind w:left="567" w:right="84"/>
        <w:rPr>
          <w:sz w:val="22"/>
        </w:rPr>
      </w:pPr>
    </w:p>
    <w:p w14:paraId="4C478D09" w14:textId="77777777" w:rsidR="0099701F" w:rsidRPr="0099701F" w:rsidRDefault="0099701F" w:rsidP="00186D7E">
      <w:pPr>
        <w:pStyle w:val="Cmsor1"/>
        <w:keepNext w:val="0"/>
        <w:autoSpaceDE w:val="0"/>
        <w:autoSpaceDN w:val="0"/>
        <w:adjustRightInd w:val="0"/>
        <w:ind w:right="84"/>
        <w:jc w:val="both"/>
        <w:rPr>
          <w:b w:val="0"/>
          <w:sz w:val="22"/>
          <w:szCs w:val="24"/>
        </w:rPr>
      </w:pPr>
      <w:r w:rsidRPr="0099701F">
        <w:rPr>
          <w:sz w:val="22"/>
          <w:szCs w:val="24"/>
        </w:rPr>
        <w:t>Tényleges tulajdonosnak</w:t>
      </w:r>
      <w:r w:rsidRPr="0099701F">
        <w:rPr>
          <w:b w:val="0"/>
          <w:bCs/>
          <w:sz w:val="22"/>
          <w:szCs w:val="24"/>
        </w:rPr>
        <w:t xml:space="preserve"> minősül az </w:t>
      </w:r>
      <w:r w:rsidRPr="0099701F">
        <w:rPr>
          <w:b w:val="0"/>
          <w:sz w:val="22"/>
          <w:szCs w:val="24"/>
        </w:rPr>
        <w:t>a természetes személy, akinek megbízásából valamely ügyleti megbízást végrehajtanak.</w:t>
      </w:r>
    </w:p>
    <w:p w14:paraId="6FFA71A7" w14:textId="77777777" w:rsidR="0099701F" w:rsidRPr="0099701F" w:rsidRDefault="0099701F" w:rsidP="00186D7E">
      <w:pPr>
        <w:pStyle w:val="Cmsor1"/>
        <w:keepNext w:val="0"/>
        <w:autoSpaceDE w:val="0"/>
        <w:autoSpaceDN w:val="0"/>
        <w:adjustRightInd w:val="0"/>
        <w:ind w:right="84"/>
        <w:jc w:val="both"/>
        <w:rPr>
          <w:b w:val="0"/>
          <w:bCs/>
          <w:sz w:val="22"/>
          <w:szCs w:val="24"/>
        </w:rPr>
      </w:pPr>
      <w:r w:rsidRPr="0099701F">
        <w:rPr>
          <w:b w:val="0"/>
          <w:sz w:val="22"/>
          <w:szCs w:val="24"/>
        </w:rPr>
        <w:t xml:space="preserve">Azt a természetes személyt is tényleges tulajdonosnak tekintjük, aki jogi személyben vagy jogi személyiséggel nem rendelkező szervezetben rendelkezik a szavazati jogok vagy a tulajdoni hányad legalább huszonöt százalékával, ha a szervezet nem a szabályozott piacon jegyzett társaság, amelyre a közösségi jogi szabályozással vagy azzal egyenértékű nemzetközi előírásokkal összhangban lévő közzétételi követelmények vonatkoznak, valamint az a természetes személy, aki jogi személynek vagy jogi személyiséggel nem rendelkező szervezetnek </w:t>
      </w:r>
      <w:r w:rsidRPr="0099701F">
        <w:rPr>
          <w:b w:val="0"/>
          <w:bCs/>
          <w:sz w:val="22"/>
          <w:szCs w:val="24"/>
        </w:rPr>
        <w:t>tagja, illetve részvényese és</w:t>
      </w:r>
      <w:r w:rsidRPr="0099701F">
        <w:rPr>
          <w:b w:val="0"/>
          <w:bCs/>
          <w:i/>
          <w:iCs/>
          <w:sz w:val="22"/>
          <w:szCs w:val="24"/>
        </w:rPr>
        <w:t xml:space="preserve"> </w:t>
      </w:r>
      <w:r w:rsidRPr="0099701F">
        <w:rPr>
          <w:b w:val="0"/>
          <w:bCs/>
          <w:sz w:val="22"/>
          <w:szCs w:val="24"/>
        </w:rPr>
        <w:t>jogosult a jogi személy vezető tisztségviselői, vagy felügyelő bizottsága tagjai többségének megválasztására, illetve visszahívására, vagy a jogi személy más tagjaival, illetve részvényeseivel kötött megállapodás alapján egyedül rendelkezik a szavazatok több mint ötven százalékával. /Ptk. 685/B.§ (</w:t>
      </w:r>
      <w:proofErr w:type="gramStart"/>
      <w:r w:rsidRPr="0099701F">
        <w:rPr>
          <w:b w:val="0"/>
          <w:bCs/>
          <w:sz w:val="22"/>
          <w:szCs w:val="24"/>
        </w:rPr>
        <w:t>2)/</w:t>
      </w:r>
      <w:proofErr w:type="gramEnd"/>
    </w:p>
    <w:p w14:paraId="75E6F645" w14:textId="77777777" w:rsidR="0099701F" w:rsidRPr="0099701F" w:rsidRDefault="0099701F" w:rsidP="00186D7E">
      <w:pPr>
        <w:autoSpaceDE w:val="0"/>
        <w:autoSpaceDN w:val="0"/>
        <w:adjustRightInd w:val="0"/>
        <w:ind w:right="84"/>
        <w:jc w:val="both"/>
        <w:outlineLvl w:val="0"/>
        <w:rPr>
          <w:sz w:val="22"/>
        </w:rPr>
      </w:pPr>
      <w:r w:rsidRPr="0099701F">
        <w:rPr>
          <w:sz w:val="22"/>
        </w:rPr>
        <w:t>Alapítványok esetében tényleges tulajdonos az a természetes személy, aki az alapítvány vagyona legalább huszonöt százalékának a kedvezményezettje, ha a leendő kedvezményezetteket már meghatározták, továbbá akinek érdekében az alapítványt létrehozták, illetve működtetik, ha a kedvezményezetteket még nem határozták meg, vagy aki tagja az alapítvány kezelő szervének, vagy meghatározó befolyást gyakorol az alapítvány vagyonának legalább huszonöt százaléka felett, illetve az alapítvány képviseletében eljár.</w:t>
      </w:r>
    </w:p>
    <w:p w14:paraId="3882B6C5" w14:textId="77777777" w:rsidR="0099701F" w:rsidRPr="0099701F" w:rsidRDefault="0099701F" w:rsidP="0099701F">
      <w:pPr>
        <w:autoSpaceDE w:val="0"/>
        <w:autoSpaceDN w:val="0"/>
        <w:adjustRightInd w:val="0"/>
        <w:ind w:left="567" w:right="84"/>
        <w:outlineLvl w:val="0"/>
        <w:rPr>
          <w:b/>
          <w:sz w:val="22"/>
        </w:rPr>
      </w:pPr>
    </w:p>
    <w:p w14:paraId="09AA673B" w14:textId="77777777" w:rsidR="0099701F" w:rsidRPr="0099701F" w:rsidRDefault="0099701F" w:rsidP="00186D7E">
      <w:pPr>
        <w:autoSpaceDE w:val="0"/>
        <w:autoSpaceDN w:val="0"/>
        <w:adjustRightInd w:val="0"/>
        <w:ind w:right="84"/>
        <w:jc w:val="both"/>
        <w:outlineLvl w:val="0"/>
        <w:rPr>
          <w:bCs/>
          <w:sz w:val="22"/>
        </w:rPr>
      </w:pPr>
      <w:r w:rsidRPr="0099701F">
        <w:rPr>
          <w:b/>
          <w:sz w:val="22"/>
        </w:rPr>
        <w:t>K</w:t>
      </w:r>
      <w:r w:rsidRPr="0099701F">
        <w:rPr>
          <w:b/>
          <w:bCs/>
          <w:sz w:val="22"/>
        </w:rPr>
        <w:t>iemelt közszereplő</w:t>
      </w:r>
      <w:r w:rsidRPr="0099701F">
        <w:rPr>
          <w:bCs/>
          <w:sz w:val="22"/>
        </w:rPr>
        <w:t xml:space="preserve"> az a külföldi lakóhellyel rendelkező természetes személy, aki fontos közfeladatot lát el, vagy az ügyfél-átvilágítási intézkedések elvégzését megelőző egy éven belül fontos közfeladatot </w:t>
      </w:r>
      <w:r w:rsidRPr="0099701F">
        <w:rPr>
          <w:bCs/>
          <w:sz w:val="22"/>
        </w:rPr>
        <w:lastRenderedPageBreak/>
        <w:t>látott el, továbbá az ilyen személy közeli hozzátartozója, vagy akivel közismerten közeli kapcsolatban áll. Fontos közfeladatot ellátó személy</w:t>
      </w:r>
      <w:r w:rsidRPr="0099701F">
        <w:rPr>
          <w:bCs/>
          <w:i/>
          <w:iCs/>
          <w:sz w:val="22"/>
        </w:rPr>
        <w:t xml:space="preserve"> </w:t>
      </w:r>
      <w:r w:rsidRPr="0099701F">
        <w:rPr>
          <w:bCs/>
          <w:sz w:val="22"/>
        </w:rPr>
        <w:t>az államfő, a kormányfő, a miniszter, a miniszterhelyettes, az államtitkár,</w:t>
      </w:r>
      <w:r w:rsidRPr="0099701F">
        <w:rPr>
          <w:bCs/>
          <w:i/>
          <w:iCs/>
          <w:sz w:val="22"/>
        </w:rPr>
        <w:t xml:space="preserve"> </w:t>
      </w:r>
      <w:r w:rsidRPr="0099701F">
        <w:rPr>
          <w:bCs/>
          <w:sz w:val="22"/>
        </w:rPr>
        <w:t>az országgyűlési képviselő, a legfelsőbb bíróság, alkotmánybíróság és olyan bírói testület tagja, melynek ítélete ellen fellebbezésnek helye nincs, a számvevőszék elnöke, a számvevőszék testületének tagja, a központi bank igazgatóságának tagja, a nagykövet, az ügyvivő és a fegyveres szervek hivatásos állományú, főtiszti vagy tábornoki rendfokozatú tagjai, a többségi állami tulajdonú vállalkozás ügyviteli, igazgatási vagy felügyelő testületének tagja.</w:t>
      </w:r>
    </w:p>
    <w:p w14:paraId="6946F6BB" w14:textId="77777777" w:rsidR="0099701F" w:rsidRPr="0099701F" w:rsidRDefault="0099701F" w:rsidP="00186D7E">
      <w:pPr>
        <w:autoSpaceDE w:val="0"/>
        <w:autoSpaceDN w:val="0"/>
        <w:adjustRightInd w:val="0"/>
        <w:ind w:right="84"/>
        <w:jc w:val="both"/>
        <w:outlineLvl w:val="0"/>
        <w:rPr>
          <w:bCs/>
          <w:sz w:val="22"/>
        </w:rPr>
      </w:pPr>
      <w:r w:rsidRPr="0099701F">
        <w:rPr>
          <w:sz w:val="22"/>
        </w:rPr>
        <w:t>Közeli hozzátartozó a Ptk. 685. §-</w:t>
      </w:r>
      <w:proofErr w:type="spellStart"/>
      <w:r w:rsidRPr="0099701F">
        <w:rPr>
          <w:sz w:val="22"/>
        </w:rPr>
        <w:t>ának</w:t>
      </w:r>
      <w:proofErr w:type="spellEnd"/>
      <w:r w:rsidRPr="0099701F">
        <w:rPr>
          <w:sz w:val="22"/>
        </w:rPr>
        <w:t xml:space="preserve"> </w:t>
      </w:r>
      <w:r w:rsidRPr="0099701F">
        <w:rPr>
          <w:i/>
          <w:iCs/>
          <w:sz w:val="22"/>
        </w:rPr>
        <w:t xml:space="preserve">b) </w:t>
      </w:r>
      <w:r w:rsidRPr="0099701F">
        <w:rPr>
          <w:sz w:val="22"/>
        </w:rPr>
        <w:t>pontjában meghatározott közeli hozzátartozó, továbbá az élettárs.</w:t>
      </w:r>
    </w:p>
    <w:p w14:paraId="62745BE4" w14:textId="77777777" w:rsidR="0099701F" w:rsidRPr="0099701F" w:rsidRDefault="0099701F" w:rsidP="00186D7E">
      <w:pPr>
        <w:autoSpaceDE w:val="0"/>
        <w:autoSpaceDN w:val="0"/>
        <w:adjustRightInd w:val="0"/>
        <w:ind w:right="84"/>
        <w:jc w:val="both"/>
        <w:outlineLvl w:val="0"/>
        <w:rPr>
          <w:bCs/>
          <w:sz w:val="22"/>
        </w:rPr>
      </w:pPr>
      <w:r w:rsidRPr="0099701F">
        <w:rPr>
          <w:sz w:val="22"/>
        </w:rPr>
        <w:t>Kiemelt közszereplővel közeli kapcsolatban álló személynek minősül</w:t>
      </w:r>
      <w:r w:rsidRPr="0099701F">
        <w:rPr>
          <w:i/>
          <w:iCs/>
          <w:sz w:val="22"/>
        </w:rPr>
        <w:t xml:space="preserve"> </w:t>
      </w:r>
      <w:r w:rsidRPr="0099701F">
        <w:rPr>
          <w:sz w:val="22"/>
        </w:rPr>
        <w:t>bármely természetes személy, aki a fontos közfeladatot ellátó személlyel közösen ugyanazon jogi személy vagy jogi személyiséggel nem rendelkező szervezet tényleges tulajdonosa vagy vele szoros üzleti kapcsolatban áll, illetve bármely természetes személy, aki egyszemélyes tulajdonosa olyan jogi személynek vagy jogi személyiséggel nem rendelkező szervezetnek, amelyet fontos közfeladatot ellátó személy javára hoztak létre.</w:t>
      </w:r>
    </w:p>
    <w:p w14:paraId="24F6329D" w14:textId="77777777" w:rsidR="0099701F" w:rsidRPr="0099701F" w:rsidRDefault="0099701F" w:rsidP="0099701F">
      <w:pPr>
        <w:autoSpaceDE w:val="0"/>
        <w:autoSpaceDN w:val="0"/>
        <w:adjustRightInd w:val="0"/>
        <w:ind w:left="567" w:right="84"/>
        <w:outlineLvl w:val="0"/>
        <w:rPr>
          <w:bCs/>
          <w:sz w:val="22"/>
        </w:rPr>
      </w:pPr>
    </w:p>
    <w:p w14:paraId="14008362" w14:textId="77777777" w:rsidR="0099701F" w:rsidRPr="0099701F" w:rsidRDefault="0099701F" w:rsidP="00186D7E">
      <w:pPr>
        <w:autoSpaceDE w:val="0"/>
        <w:autoSpaceDN w:val="0"/>
        <w:adjustRightInd w:val="0"/>
        <w:ind w:right="84"/>
        <w:jc w:val="both"/>
        <w:outlineLvl w:val="0"/>
        <w:rPr>
          <w:bCs/>
          <w:sz w:val="22"/>
        </w:rPr>
      </w:pPr>
      <w:r w:rsidRPr="0099701F">
        <w:rPr>
          <w:b/>
          <w:iCs/>
          <w:sz w:val="22"/>
        </w:rPr>
        <w:t>Pénzügyi információs egységként működő hatóság</w:t>
      </w:r>
      <w:r w:rsidRPr="0099701F">
        <w:rPr>
          <w:b/>
          <w:i/>
          <w:iCs/>
          <w:sz w:val="22"/>
        </w:rPr>
        <w:t xml:space="preserve"> </w:t>
      </w:r>
      <w:r w:rsidRPr="0099701F">
        <w:rPr>
          <w:sz w:val="22"/>
        </w:rPr>
        <w:t xml:space="preserve">a pénzügyi információs egység feladatait ellátó, a vámhatóság 314/2006.(XII.23.) Korm. rendeletben meghatározott szervezeti egysége. A pénzügyi információs egységként működő hatóság a </w:t>
      </w:r>
      <w:proofErr w:type="spellStart"/>
      <w:proofErr w:type="gramStart"/>
      <w:r w:rsidRPr="0099701F">
        <w:rPr>
          <w:sz w:val="22"/>
        </w:rPr>
        <w:t>Pmt</w:t>
      </w:r>
      <w:proofErr w:type="spellEnd"/>
      <w:r w:rsidRPr="0099701F">
        <w:rPr>
          <w:sz w:val="22"/>
        </w:rPr>
        <w:t>.-</w:t>
      </w:r>
      <w:proofErr w:type="spellStart"/>
      <w:proofErr w:type="gramEnd"/>
      <w:r w:rsidRPr="0099701F">
        <w:rPr>
          <w:sz w:val="22"/>
        </w:rPr>
        <w:t>ből</w:t>
      </w:r>
      <w:proofErr w:type="spellEnd"/>
      <w:r w:rsidRPr="0099701F">
        <w:rPr>
          <w:sz w:val="22"/>
        </w:rPr>
        <w:t xml:space="preserve"> eredő kötelezettségeként fogadja és feldolgozza a szolgáltató által küldött bejelentéseket, az ügylet felfüggesztése esetén ellenőrzési feladatait ellátja, adatot kér a szolgáltatótól, más hatóságtól, az Európai Unió által elrendelt pénzügyi és vagyoni korlátozó intézkedések végrehajtása kapcsán a 2007. évi CLXXX. törvény alapján elvégzi a pénzügyi és vagyoni korlátozó intézkedések foganatosítását ellátó szerv feladatait. </w:t>
      </w:r>
    </w:p>
    <w:p w14:paraId="72BD11FA" w14:textId="77777777" w:rsidR="0099701F" w:rsidRPr="0099701F" w:rsidRDefault="0099701F" w:rsidP="00186D7E">
      <w:pPr>
        <w:autoSpaceDE w:val="0"/>
        <w:autoSpaceDN w:val="0"/>
        <w:adjustRightInd w:val="0"/>
        <w:ind w:right="84"/>
        <w:jc w:val="both"/>
        <w:outlineLvl w:val="0"/>
        <w:rPr>
          <w:bCs/>
          <w:sz w:val="22"/>
        </w:rPr>
      </w:pPr>
      <w:r w:rsidRPr="0099701F">
        <w:rPr>
          <w:sz w:val="22"/>
        </w:rPr>
        <w:t xml:space="preserve">A pénzügyi információs egységként működő hatóság feladatait a Vám- és Pénzügyőrség Központi Bűnüldözési Parancsnoksága, a pénzügyi információs egységként működő hatóság nem-nyomozati feladatait a Pénzügyi Információs Osztály látja el (továbbiakban </w:t>
      </w:r>
      <w:r w:rsidRPr="0099701F">
        <w:rPr>
          <w:iCs/>
          <w:sz w:val="22"/>
        </w:rPr>
        <w:t>pénzügyi információs egységként működő hatóság</w:t>
      </w:r>
      <w:r w:rsidRPr="0099701F">
        <w:rPr>
          <w:sz w:val="22"/>
        </w:rPr>
        <w:t>).</w:t>
      </w:r>
    </w:p>
    <w:p w14:paraId="5A6799AE" w14:textId="77777777" w:rsidR="0099701F" w:rsidRPr="0099701F" w:rsidRDefault="0099701F" w:rsidP="0099701F">
      <w:pPr>
        <w:pStyle w:val="Szvegtrzs21"/>
        <w:ind w:left="567" w:right="84"/>
        <w:rPr>
          <w:sz w:val="22"/>
          <w:szCs w:val="24"/>
        </w:rPr>
      </w:pPr>
    </w:p>
    <w:p w14:paraId="537F9DC6" w14:textId="77777777" w:rsidR="0099701F" w:rsidRPr="0099701F" w:rsidRDefault="0099701F" w:rsidP="0099701F">
      <w:pPr>
        <w:pStyle w:val="Szvegtrzs21"/>
        <w:ind w:left="567" w:right="84"/>
        <w:rPr>
          <w:sz w:val="22"/>
          <w:szCs w:val="24"/>
        </w:rPr>
      </w:pPr>
    </w:p>
    <w:p w14:paraId="61D48E8B" w14:textId="77777777" w:rsidR="0099701F" w:rsidRPr="0099701F" w:rsidRDefault="0099701F" w:rsidP="0099701F">
      <w:pPr>
        <w:autoSpaceDE w:val="0"/>
        <w:autoSpaceDN w:val="0"/>
        <w:adjustRightInd w:val="0"/>
        <w:ind w:left="567" w:right="84"/>
        <w:jc w:val="center"/>
        <w:outlineLvl w:val="5"/>
        <w:rPr>
          <w:b/>
          <w:bCs/>
          <w:iCs/>
          <w:sz w:val="22"/>
        </w:rPr>
      </w:pPr>
      <w:r w:rsidRPr="0099701F">
        <w:rPr>
          <w:b/>
          <w:bCs/>
          <w:iCs/>
          <w:sz w:val="22"/>
        </w:rPr>
        <w:t>IV. INTÉZKEDÉSEK HARMADIK ORSZÁGBAN TALÁLHATÓ FIÓKTELEP ÉS LEÁNYVÁLLALAT ESETÉN</w:t>
      </w:r>
    </w:p>
    <w:p w14:paraId="326D4DA1" w14:textId="77777777" w:rsidR="0099701F" w:rsidRPr="0099701F" w:rsidRDefault="0099701F" w:rsidP="0099701F">
      <w:pPr>
        <w:autoSpaceDE w:val="0"/>
        <w:autoSpaceDN w:val="0"/>
        <w:adjustRightInd w:val="0"/>
        <w:ind w:left="567" w:right="84"/>
        <w:outlineLvl w:val="5"/>
        <w:rPr>
          <w:b/>
          <w:bCs/>
          <w:iCs/>
          <w:sz w:val="22"/>
        </w:rPr>
      </w:pPr>
    </w:p>
    <w:p w14:paraId="2647D8E1" w14:textId="77777777" w:rsidR="0099701F" w:rsidRPr="0099701F" w:rsidRDefault="0099701F" w:rsidP="00186D7E">
      <w:pPr>
        <w:autoSpaceDE w:val="0"/>
        <w:autoSpaceDN w:val="0"/>
        <w:adjustRightInd w:val="0"/>
        <w:ind w:right="84"/>
        <w:jc w:val="both"/>
        <w:outlineLvl w:val="0"/>
        <w:rPr>
          <w:sz w:val="22"/>
        </w:rPr>
      </w:pPr>
      <w:r w:rsidRPr="0099701F">
        <w:rPr>
          <w:sz w:val="22"/>
        </w:rPr>
        <w:t>A szolgáltató biztosítja, hogy a harmadik országban található fióktelepei és leányvállalatai a törvénnyel egyenértékű ügyfél-átvilágítási szabályokat alkalmazzanak, és nyilvántartást vezessenek, továbbá tájékoztatást nyújt az általa működtetett belső ellenőrző és információs rendszerről, valamint a belső szabályzat tartalmáról.</w:t>
      </w:r>
    </w:p>
    <w:p w14:paraId="2D57FCD7" w14:textId="77777777" w:rsidR="0099701F" w:rsidRPr="0099701F" w:rsidRDefault="0099701F" w:rsidP="0099701F">
      <w:pPr>
        <w:autoSpaceDE w:val="0"/>
        <w:autoSpaceDN w:val="0"/>
        <w:adjustRightInd w:val="0"/>
        <w:ind w:left="567" w:right="84"/>
        <w:outlineLvl w:val="0"/>
        <w:rPr>
          <w:sz w:val="22"/>
        </w:rPr>
      </w:pPr>
    </w:p>
    <w:p w14:paraId="238B9A6D" w14:textId="77777777" w:rsidR="0099701F" w:rsidRPr="0099701F" w:rsidRDefault="0099701F" w:rsidP="00186D7E">
      <w:pPr>
        <w:autoSpaceDE w:val="0"/>
        <w:autoSpaceDN w:val="0"/>
        <w:adjustRightInd w:val="0"/>
        <w:ind w:right="84"/>
        <w:jc w:val="both"/>
        <w:outlineLvl w:val="0"/>
        <w:rPr>
          <w:sz w:val="22"/>
        </w:rPr>
      </w:pPr>
      <w:r w:rsidRPr="0099701F">
        <w:rPr>
          <w:sz w:val="22"/>
        </w:rPr>
        <w:t>Amennyiben a harmadik ország jogi szabályozása nem teszi lehetővé ezen intézkedések alkalmazását, a szolgáltató tájékoztatja erről a Felügyeletet és feltáró elemzést készít fióktelepéről vagy a leányvállalatáról.</w:t>
      </w:r>
    </w:p>
    <w:p w14:paraId="3DB004AA" w14:textId="77777777" w:rsidR="004D7780" w:rsidRDefault="004D7780" w:rsidP="00186D7E">
      <w:pPr>
        <w:rPr>
          <w:b/>
          <w:sz w:val="22"/>
        </w:rPr>
      </w:pPr>
    </w:p>
    <w:p w14:paraId="24AFC906" w14:textId="77777777" w:rsidR="00B05A80" w:rsidRPr="00394EC7" w:rsidRDefault="00B05A80" w:rsidP="00B05A80">
      <w:pPr>
        <w:pStyle w:val="Szvegtrzs21"/>
        <w:ind w:left="567" w:right="84"/>
        <w:jc w:val="center"/>
        <w:rPr>
          <w:b/>
          <w:sz w:val="22"/>
          <w:szCs w:val="24"/>
        </w:rPr>
      </w:pPr>
      <w:r w:rsidRPr="00394EC7">
        <w:rPr>
          <w:b/>
          <w:sz w:val="22"/>
          <w:szCs w:val="24"/>
        </w:rPr>
        <w:t>V. A PMT. ÁLTAL ELŐÍRT ÜGYFÉL-ÁTVILÁGÍTÁSI KÖTELEZETTSÉG</w:t>
      </w:r>
    </w:p>
    <w:p w14:paraId="06BFA7CD" w14:textId="77777777" w:rsidR="00B05A80" w:rsidRPr="002A152A" w:rsidRDefault="00B05A80" w:rsidP="00B05A80">
      <w:pPr>
        <w:pStyle w:val="Szvegtrzs21"/>
        <w:ind w:left="567" w:right="84"/>
        <w:jc w:val="center"/>
        <w:rPr>
          <w:b/>
          <w:szCs w:val="24"/>
        </w:rPr>
      </w:pPr>
    </w:p>
    <w:p w14:paraId="019514EE" w14:textId="77777777" w:rsidR="00B05A80" w:rsidRPr="00394EC7" w:rsidRDefault="00B05A80" w:rsidP="00394EC7">
      <w:pPr>
        <w:pStyle w:val="Szvegtrzs21"/>
        <w:ind w:right="84"/>
        <w:rPr>
          <w:i w:val="0"/>
          <w:iCs/>
          <w:sz w:val="22"/>
          <w:szCs w:val="24"/>
        </w:rPr>
      </w:pPr>
      <w:r w:rsidRPr="00394EC7">
        <w:rPr>
          <w:i w:val="0"/>
          <w:sz w:val="22"/>
          <w:szCs w:val="24"/>
        </w:rPr>
        <w:t xml:space="preserve">A szolgáltató az ügyfelét az üzleti kapcsolat létesítésekor írásban átvilágítja </w:t>
      </w:r>
      <w:r w:rsidRPr="00394EC7">
        <w:rPr>
          <w:i w:val="0"/>
          <w:iCs/>
          <w:sz w:val="22"/>
          <w:szCs w:val="24"/>
        </w:rPr>
        <w:t xml:space="preserve">a </w:t>
      </w:r>
      <w:proofErr w:type="spellStart"/>
      <w:r w:rsidRPr="00394EC7">
        <w:rPr>
          <w:i w:val="0"/>
          <w:iCs/>
          <w:sz w:val="22"/>
          <w:szCs w:val="24"/>
        </w:rPr>
        <w:t>Pmt</w:t>
      </w:r>
      <w:proofErr w:type="spellEnd"/>
      <w:r w:rsidRPr="00394EC7">
        <w:rPr>
          <w:i w:val="0"/>
          <w:iCs/>
          <w:sz w:val="22"/>
          <w:szCs w:val="24"/>
        </w:rPr>
        <w:t>. 7-10. §-</w:t>
      </w:r>
      <w:proofErr w:type="spellStart"/>
      <w:r w:rsidRPr="00394EC7">
        <w:rPr>
          <w:i w:val="0"/>
          <w:iCs/>
          <w:sz w:val="22"/>
          <w:szCs w:val="24"/>
        </w:rPr>
        <w:t>aiban</w:t>
      </w:r>
      <w:proofErr w:type="spellEnd"/>
      <w:r w:rsidRPr="00394EC7">
        <w:rPr>
          <w:i w:val="0"/>
          <w:iCs/>
          <w:sz w:val="22"/>
          <w:szCs w:val="24"/>
        </w:rPr>
        <w:t xml:space="preserve"> rögzítettek szerint, amennyiben az életbiztosítás éves díja meghaladja a kettőszázhatvanezer forintot, vagy az egyszeri biztosítási díj meghaladja a hatszázötvenezer forintot. </w:t>
      </w:r>
    </w:p>
    <w:p w14:paraId="4F509D71" w14:textId="77777777" w:rsidR="00394EC7" w:rsidRDefault="00394EC7" w:rsidP="00394EC7">
      <w:pPr>
        <w:pStyle w:val="Szvegtrzs21"/>
        <w:ind w:right="84"/>
        <w:rPr>
          <w:i w:val="0"/>
          <w:sz w:val="22"/>
          <w:szCs w:val="24"/>
        </w:rPr>
      </w:pPr>
    </w:p>
    <w:p w14:paraId="62B4CD9E" w14:textId="77777777" w:rsidR="00B05A80" w:rsidRPr="00394EC7" w:rsidRDefault="00B05A80" w:rsidP="00394EC7">
      <w:pPr>
        <w:pStyle w:val="Szvegtrzs21"/>
        <w:ind w:right="84"/>
        <w:rPr>
          <w:i w:val="0"/>
          <w:sz w:val="22"/>
          <w:szCs w:val="24"/>
        </w:rPr>
      </w:pPr>
      <w:r w:rsidRPr="00394EC7">
        <w:rPr>
          <w:i w:val="0"/>
          <w:sz w:val="22"/>
          <w:szCs w:val="24"/>
        </w:rPr>
        <w:t xml:space="preserve">Azoknak az ügyfeleknek az átvilágítására, amelyekkel a szolgáltató üzleti kapcsolatot nem létesített, akkor kerül sor, amikor az általuk kezdeményezett ügyleti megbízás, vagy a ténylegesen összefüggő megbízások a hárommillió-hatszázezer forint összeghatárt elérik, meghaladják. </w:t>
      </w:r>
    </w:p>
    <w:p w14:paraId="4D411C56" w14:textId="77777777" w:rsidR="00B05A80" w:rsidRPr="00394EC7" w:rsidRDefault="00B05A80" w:rsidP="00394EC7">
      <w:pPr>
        <w:pStyle w:val="Szvegtrzs21"/>
        <w:ind w:right="84"/>
        <w:rPr>
          <w:i w:val="0"/>
          <w:sz w:val="22"/>
          <w:szCs w:val="24"/>
        </w:rPr>
      </w:pPr>
      <w:r>
        <w:rPr>
          <w:szCs w:val="24"/>
        </w:rPr>
        <w:br w:type="page"/>
      </w:r>
      <w:r w:rsidRPr="00394EC7">
        <w:rPr>
          <w:i w:val="0"/>
          <w:sz w:val="22"/>
          <w:szCs w:val="24"/>
        </w:rPr>
        <w:lastRenderedPageBreak/>
        <w:t>A szolgáltató átvilágítja az ügyfelét pénzmosásra vagy terrorizmus finanszírozására utaló adat, tény vagy körülmény felmerülése esetén, ha átvilágítására még nem került sor.</w:t>
      </w:r>
      <w:r w:rsidRPr="00394EC7">
        <w:rPr>
          <w:i w:val="0"/>
          <w:iCs/>
          <w:sz w:val="22"/>
          <w:szCs w:val="24"/>
        </w:rPr>
        <w:t xml:space="preserve"> A szolgáltató abban az esetben is köteles elvégezni az ügyfél-átvilágítást, </w:t>
      </w:r>
      <w:r w:rsidRPr="00394EC7">
        <w:rPr>
          <w:i w:val="0"/>
          <w:sz w:val="22"/>
          <w:szCs w:val="24"/>
        </w:rPr>
        <w:t>ha a korábban rögzített ügyfél-azonosító adatok valódiságával vagy megfelelőségével kapcsolatban kétség merül fel.</w:t>
      </w:r>
    </w:p>
    <w:p w14:paraId="55E8E555" w14:textId="77777777" w:rsidR="00B05A80" w:rsidRPr="00394EC7" w:rsidRDefault="00B05A80" w:rsidP="00B05A80">
      <w:pPr>
        <w:pStyle w:val="Szvegtrzs21"/>
        <w:ind w:left="567" w:right="84"/>
        <w:rPr>
          <w:i w:val="0"/>
          <w:sz w:val="22"/>
          <w:szCs w:val="24"/>
        </w:rPr>
      </w:pPr>
    </w:p>
    <w:p w14:paraId="62B2E2C4" w14:textId="77777777" w:rsidR="00B05A80" w:rsidRPr="00394EC7" w:rsidRDefault="00B05A80" w:rsidP="00394EC7">
      <w:pPr>
        <w:autoSpaceDE w:val="0"/>
        <w:autoSpaceDN w:val="0"/>
        <w:adjustRightInd w:val="0"/>
        <w:ind w:right="84"/>
        <w:jc w:val="both"/>
        <w:rPr>
          <w:sz w:val="22"/>
        </w:rPr>
      </w:pPr>
      <w:r w:rsidRPr="00394EC7">
        <w:rPr>
          <w:sz w:val="22"/>
        </w:rPr>
        <w:t xml:space="preserve">Hárommillió-hatszázezer forint értéket meghaladó ügyleti megbízás kizárólag olyan ügyféltől fogadható el, illetve üzleti kapcsolat olyan ügyféllel létesíthető, akinek átvilágítását végrehajtotta a szolgáltató. </w:t>
      </w:r>
    </w:p>
    <w:p w14:paraId="03B260D5" w14:textId="77777777" w:rsidR="00B05A80" w:rsidRPr="00394EC7" w:rsidRDefault="00B05A80" w:rsidP="00B05A80">
      <w:pPr>
        <w:pStyle w:val="Szvegtrzs21"/>
        <w:ind w:left="567" w:right="84"/>
        <w:rPr>
          <w:i w:val="0"/>
          <w:sz w:val="22"/>
          <w:szCs w:val="24"/>
        </w:rPr>
      </w:pPr>
    </w:p>
    <w:p w14:paraId="6D3986DF" w14:textId="77777777" w:rsidR="00B05A80" w:rsidRPr="00394EC7" w:rsidRDefault="00B05A80" w:rsidP="00394EC7">
      <w:pPr>
        <w:pStyle w:val="Szvegtrzs21"/>
        <w:ind w:right="84"/>
        <w:rPr>
          <w:i w:val="0"/>
          <w:sz w:val="22"/>
          <w:szCs w:val="24"/>
        </w:rPr>
      </w:pPr>
      <w:r w:rsidRPr="00394EC7">
        <w:rPr>
          <w:i w:val="0"/>
          <w:sz w:val="22"/>
          <w:szCs w:val="24"/>
        </w:rPr>
        <w:t xml:space="preserve">A szolgáltató az ügyfél-átvilágítási kötelezettségek említett eseteiben azonosítja az ügyfelet és személyazonosságának igazoló ellenőrzését elvégzi, valamit azonosítja a tényleges tulajdonost, és ha a tényleges tulajdonos személyazonosságával kapcsolatban kétség merül fel, akkor személyazonosságának igazoló ellenőrzését is végrehajtja. Ezen túlmenően rögzíti az üzleti kapcsolatra és az ügyleti megbízásra vonatkozó adatokat és folyamatosan figyelemmel kíséri az ügyleti kapcsolatot (monitoring). </w:t>
      </w:r>
    </w:p>
    <w:p w14:paraId="52F7FB64" w14:textId="77777777" w:rsidR="00B05A80" w:rsidRPr="00394EC7" w:rsidRDefault="00B05A80" w:rsidP="00B05A80">
      <w:pPr>
        <w:pStyle w:val="Szvegtrzs21"/>
        <w:ind w:left="567" w:right="84"/>
        <w:rPr>
          <w:i w:val="0"/>
          <w:sz w:val="22"/>
          <w:szCs w:val="24"/>
        </w:rPr>
      </w:pPr>
    </w:p>
    <w:p w14:paraId="0E741834" w14:textId="77777777" w:rsidR="00B05A80" w:rsidRPr="00394EC7" w:rsidRDefault="00B05A80" w:rsidP="00394EC7">
      <w:pPr>
        <w:pStyle w:val="Szvegtrzs21"/>
        <w:ind w:right="84"/>
        <w:rPr>
          <w:i w:val="0"/>
          <w:sz w:val="22"/>
          <w:szCs w:val="24"/>
        </w:rPr>
      </w:pPr>
      <w:r w:rsidRPr="00394EC7">
        <w:rPr>
          <w:i w:val="0"/>
          <w:sz w:val="22"/>
          <w:szCs w:val="24"/>
        </w:rPr>
        <w:t>A szolgáltató ezen ügyfél-átvilágítási intézkedések terjedelmét kockázatérzékenységi alapon jogosult meghatározni.</w:t>
      </w:r>
      <w:r w:rsidRPr="00394EC7">
        <w:rPr>
          <w:i w:val="0"/>
          <w:color w:val="FF0000"/>
          <w:sz w:val="22"/>
          <w:szCs w:val="24"/>
        </w:rPr>
        <w:t xml:space="preserve"> </w:t>
      </w:r>
      <w:r w:rsidRPr="00394EC7">
        <w:rPr>
          <w:i w:val="0"/>
          <w:sz w:val="22"/>
          <w:szCs w:val="24"/>
        </w:rPr>
        <w:t xml:space="preserve">Ezzel összefüggésben a </w:t>
      </w:r>
      <w:proofErr w:type="spellStart"/>
      <w:r w:rsidRPr="00394EC7">
        <w:rPr>
          <w:i w:val="0"/>
          <w:sz w:val="22"/>
          <w:szCs w:val="24"/>
        </w:rPr>
        <w:t>Pmt</w:t>
      </w:r>
      <w:proofErr w:type="spellEnd"/>
      <w:r w:rsidRPr="00394EC7">
        <w:rPr>
          <w:i w:val="0"/>
          <w:sz w:val="22"/>
          <w:szCs w:val="24"/>
        </w:rPr>
        <w:t xml:space="preserve">. </w:t>
      </w:r>
      <w:r w:rsidRPr="00394EC7">
        <w:rPr>
          <w:i w:val="0"/>
          <w:sz w:val="22"/>
        </w:rPr>
        <w:t xml:space="preserve">az ügyfél azonosítása, a tényleges tulajdonos azonosítása, valamint az üzleti kapcsolat és az ügyleti megbízásra vonatkozó adatrögzítés esetében is </w:t>
      </w:r>
      <w:r w:rsidRPr="00394EC7">
        <w:rPr>
          <w:i w:val="0"/>
          <w:sz w:val="22"/>
          <w:szCs w:val="24"/>
        </w:rPr>
        <w:t xml:space="preserve">minimum és maximum adatkört határoz meg. Ennek értelmében a szolgáltató legalább azoknak az adatoknak rögzítésével azonosítja az ügyfelet, melyeket a </w:t>
      </w:r>
      <w:proofErr w:type="spellStart"/>
      <w:r w:rsidRPr="00394EC7">
        <w:rPr>
          <w:i w:val="0"/>
          <w:sz w:val="22"/>
          <w:szCs w:val="24"/>
        </w:rPr>
        <w:t>Pmt</w:t>
      </w:r>
      <w:proofErr w:type="spellEnd"/>
      <w:r w:rsidRPr="00394EC7">
        <w:rPr>
          <w:i w:val="0"/>
          <w:sz w:val="22"/>
          <w:szCs w:val="24"/>
        </w:rPr>
        <w:t>. 7. § (2) bekezdése határoz meg,</w:t>
      </w:r>
      <w:r w:rsidRPr="00394EC7">
        <w:rPr>
          <w:i w:val="0"/>
          <w:color w:val="FF0000"/>
          <w:sz w:val="22"/>
          <w:szCs w:val="24"/>
        </w:rPr>
        <w:t xml:space="preserve"> </w:t>
      </w:r>
      <w:r w:rsidRPr="00394EC7">
        <w:rPr>
          <w:i w:val="0"/>
          <w:sz w:val="22"/>
          <w:szCs w:val="24"/>
        </w:rPr>
        <w:t xml:space="preserve">a tényleges tulajdonos esetében legalább azoknak az adatoknak a rögzítésével, melyet a </w:t>
      </w:r>
      <w:proofErr w:type="spellStart"/>
      <w:r w:rsidRPr="00394EC7">
        <w:rPr>
          <w:i w:val="0"/>
          <w:sz w:val="22"/>
          <w:szCs w:val="24"/>
        </w:rPr>
        <w:t>Pmt</w:t>
      </w:r>
      <w:proofErr w:type="spellEnd"/>
      <w:r w:rsidRPr="00394EC7">
        <w:rPr>
          <w:i w:val="0"/>
          <w:sz w:val="22"/>
          <w:szCs w:val="24"/>
        </w:rPr>
        <w:t xml:space="preserve">. 8.§ (2) bekezdése, </w:t>
      </w:r>
      <w:r w:rsidRPr="00394EC7">
        <w:rPr>
          <w:i w:val="0"/>
          <w:sz w:val="22"/>
        </w:rPr>
        <w:t xml:space="preserve">üzleti kapcsolat és az ügyleti megbízás esetében, amit a </w:t>
      </w:r>
      <w:proofErr w:type="spellStart"/>
      <w:r w:rsidRPr="00394EC7">
        <w:rPr>
          <w:i w:val="0"/>
          <w:sz w:val="22"/>
        </w:rPr>
        <w:t>Pmt</w:t>
      </w:r>
      <w:proofErr w:type="spellEnd"/>
      <w:r w:rsidRPr="00394EC7">
        <w:rPr>
          <w:i w:val="0"/>
          <w:sz w:val="22"/>
        </w:rPr>
        <w:t>. 9.§ (1) bekezdése</w:t>
      </w:r>
      <w:r w:rsidRPr="00394EC7">
        <w:rPr>
          <w:i w:val="0"/>
          <w:sz w:val="22"/>
          <w:szCs w:val="24"/>
        </w:rPr>
        <w:t xml:space="preserve"> határoz meg (minimum adatkör). Emellett a szolgáltató az ügyfél tekintetében a </w:t>
      </w:r>
      <w:proofErr w:type="spellStart"/>
      <w:r w:rsidRPr="00394EC7">
        <w:rPr>
          <w:i w:val="0"/>
          <w:sz w:val="22"/>
          <w:szCs w:val="24"/>
        </w:rPr>
        <w:t>Pmt</w:t>
      </w:r>
      <w:proofErr w:type="spellEnd"/>
      <w:r w:rsidRPr="00394EC7">
        <w:rPr>
          <w:i w:val="0"/>
          <w:sz w:val="22"/>
          <w:szCs w:val="24"/>
        </w:rPr>
        <w:t xml:space="preserve">. 7.§ (3) bekezdésében, a tényleges tulajdonos vonatkozásában a </w:t>
      </w:r>
      <w:proofErr w:type="spellStart"/>
      <w:r w:rsidRPr="00394EC7">
        <w:rPr>
          <w:i w:val="0"/>
          <w:sz w:val="22"/>
          <w:szCs w:val="24"/>
        </w:rPr>
        <w:t>Pmt</w:t>
      </w:r>
      <w:proofErr w:type="spellEnd"/>
      <w:r w:rsidRPr="00394EC7">
        <w:rPr>
          <w:i w:val="0"/>
          <w:sz w:val="22"/>
          <w:szCs w:val="24"/>
        </w:rPr>
        <w:t xml:space="preserve">. 8.§ (3) bekezdésében, az </w:t>
      </w:r>
      <w:r w:rsidRPr="00394EC7">
        <w:rPr>
          <w:i w:val="0"/>
          <w:sz w:val="22"/>
        </w:rPr>
        <w:t xml:space="preserve">üzleti kapcsolat és az ügyleti megbízás esetében a </w:t>
      </w:r>
      <w:proofErr w:type="spellStart"/>
      <w:r w:rsidRPr="00394EC7">
        <w:rPr>
          <w:i w:val="0"/>
          <w:sz w:val="22"/>
        </w:rPr>
        <w:t>Pmt</w:t>
      </w:r>
      <w:proofErr w:type="spellEnd"/>
      <w:r w:rsidRPr="00394EC7">
        <w:rPr>
          <w:i w:val="0"/>
          <w:sz w:val="22"/>
        </w:rPr>
        <w:t>. 9.§ (2) bekezdésében</w:t>
      </w:r>
      <w:r w:rsidRPr="00394EC7">
        <w:rPr>
          <w:i w:val="0"/>
          <w:sz w:val="22"/>
          <w:szCs w:val="24"/>
        </w:rPr>
        <w:t xml:space="preserve"> meghatározott további adatokat is rögzítheti (maximum adatkör). A maximum adatkört abban az esetben rögzíti a szolgáltató, amennyiben</w:t>
      </w:r>
      <w:r w:rsidRPr="00394EC7">
        <w:rPr>
          <w:bCs/>
          <w:i w:val="0"/>
          <w:sz w:val="22"/>
          <w:szCs w:val="24"/>
        </w:rPr>
        <w:t xml:space="preserve"> ezen adatokra </w:t>
      </w:r>
      <w:r w:rsidRPr="00394EC7">
        <w:rPr>
          <w:i w:val="0"/>
          <w:sz w:val="22"/>
          <w:szCs w:val="24"/>
        </w:rPr>
        <w:t xml:space="preserve">az ügyfél, az üzleti kapcsolat, ügyleti megbízás azonosításához az üzleti kapcsolat vagy </w:t>
      </w:r>
      <w:proofErr w:type="gramStart"/>
      <w:r w:rsidRPr="00394EC7">
        <w:rPr>
          <w:i w:val="0"/>
          <w:sz w:val="22"/>
          <w:szCs w:val="24"/>
        </w:rPr>
        <w:t>az üzleti megbízás jellege és összege,</w:t>
      </w:r>
      <w:proofErr w:type="gramEnd"/>
      <w:r w:rsidRPr="00394EC7">
        <w:rPr>
          <w:i w:val="0"/>
          <w:sz w:val="22"/>
          <w:szCs w:val="24"/>
        </w:rPr>
        <w:t xml:space="preserve"> vagy az</w:t>
      </w:r>
      <w:r w:rsidRPr="00394EC7">
        <w:rPr>
          <w:bCs/>
          <w:i w:val="0"/>
          <w:sz w:val="22"/>
          <w:szCs w:val="24"/>
        </w:rPr>
        <w:t xml:space="preserve"> </w:t>
      </w:r>
      <w:r w:rsidRPr="00394EC7">
        <w:rPr>
          <w:i w:val="0"/>
          <w:sz w:val="22"/>
          <w:szCs w:val="24"/>
        </w:rPr>
        <w:t>ügyfél körülményei alapján és a pénzmosás és a terrorizmus finanszírozásának megelőzése, megakadályozása érdekében a belső szabályzatban meghatározottak szerint szükség van (továbbiakban kockázatérzékenységi alapon történő ügyfél-átvilágítás).</w:t>
      </w:r>
    </w:p>
    <w:p w14:paraId="16D13372" w14:textId="77777777" w:rsidR="00B05A80" w:rsidRPr="00394EC7" w:rsidRDefault="00B05A80" w:rsidP="00B05A80">
      <w:pPr>
        <w:pStyle w:val="Szvegtrzs21"/>
        <w:ind w:left="567" w:right="84"/>
        <w:rPr>
          <w:i w:val="0"/>
          <w:sz w:val="22"/>
          <w:szCs w:val="24"/>
        </w:rPr>
      </w:pPr>
    </w:p>
    <w:p w14:paraId="72AF6ADC" w14:textId="77777777" w:rsidR="00B05A80" w:rsidRPr="00394EC7" w:rsidRDefault="00B05A80" w:rsidP="00394EC7">
      <w:pPr>
        <w:pStyle w:val="Szvegtrzs21"/>
        <w:ind w:right="84"/>
        <w:rPr>
          <w:i w:val="0"/>
          <w:sz w:val="22"/>
          <w:szCs w:val="24"/>
        </w:rPr>
      </w:pPr>
      <w:r w:rsidRPr="00394EC7">
        <w:rPr>
          <w:i w:val="0"/>
          <w:sz w:val="22"/>
          <w:szCs w:val="24"/>
        </w:rPr>
        <w:t xml:space="preserve">A </w:t>
      </w:r>
      <w:proofErr w:type="spellStart"/>
      <w:r w:rsidRPr="00394EC7">
        <w:rPr>
          <w:i w:val="0"/>
          <w:sz w:val="22"/>
          <w:szCs w:val="24"/>
        </w:rPr>
        <w:t>Pmt</w:t>
      </w:r>
      <w:proofErr w:type="spellEnd"/>
      <w:r w:rsidRPr="00394EC7">
        <w:rPr>
          <w:i w:val="0"/>
          <w:sz w:val="22"/>
          <w:szCs w:val="24"/>
        </w:rPr>
        <w:t xml:space="preserve">. által meghatározott maximum adatkör megegyezik azzal az adatkörrel, amellyel a szolgáltatók a törvény hatálybalépésekor már meglévő ügyfelek esetében rendelkeznek. A meglévő ügyfelek ilyen adataira nincs visszamenő hatály, nincs törlési kötelezettség. Az ügyfél-átvilágítási intézkedéseket az új ügyfelek esetében kell alkalmazni. </w:t>
      </w:r>
    </w:p>
    <w:p w14:paraId="4EA380F1" w14:textId="77777777" w:rsidR="00B05A80" w:rsidRPr="00394EC7" w:rsidRDefault="00B05A80" w:rsidP="00B05A80">
      <w:pPr>
        <w:pStyle w:val="Szvegtrzs21"/>
        <w:ind w:left="567" w:right="84"/>
        <w:rPr>
          <w:i w:val="0"/>
          <w:sz w:val="22"/>
          <w:szCs w:val="24"/>
        </w:rPr>
      </w:pPr>
    </w:p>
    <w:p w14:paraId="719683AD" w14:textId="77777777" w:rsidR="00B05A80" w:rsidRPr="00394EC7" w:rsidRDefault="00B05A80" w:rsidP="00394EC7">
      <w:pPr>
        <w:pStyle w:val="Szvegtrzs21"/>
        <w:ind w:right="84"/>
        <w:rPr>
          <w:i w:val="0"/>
          <w:sz w:val="22"/>
          <w:szCs w:val="24"/>
        </w:rPr>
      </w:pPr>
      <w:r w:rsidRPr="00394EC7">
        <w:rPr>
          <w:i w:val="0"/>
          <w:sz w:val="22"/>
          <w:szCs w:val="24"/>
        </w:rPr>
        <w:t>Amennyiben a szolgáltató nem tudja végrehajtani az ügyfél-átvilágítást, akkor az érintett ügyfélre vonatkozóan a szolgáltató köteles megtagadni üzleti kapcsolat létesítését és ügyleti megbízás teljesítését, illetve köteles megszüntetni a vele fennálló üzleti kapcsolatot.</w:t>
      </w:r>
    </w:p>
    <w:p w14:paraId="364673CB" w14:textId="77777777" w:rsidR="00B05A80" w:rsidRPr="00394EC7" w:rsidRDefault="00B05A80" w:rsidP="00B05A80">
      <w:pPr>
        <w:pStyle w:val="Szvegtrzs21"/>
        <w:ind w:left="567" w:right="84"/>
        <w:rPr>
          <w:i w:val="0"/>
          <w:sz w:val="22"/>
          <w:szCs w:val="24"/>
        </w:rPr>
      </w:pPr>
    </w:p>
    <w:p w14:paraId="47D4F49C" w14:textId="77777777" w:rsidR="00B05A80" w:rsidRPr="00394EC7" w:rsidRDefault="00B05A80" w:rsidP="00394EC7">
      <w:pPr>
        <w:pStyle w:val="Szvegtrzs21"/>
        <w:ind w:right="84"/>
        <w:rPr>
          <w:i w:val="0"/>
          <w:sz w:val="22"/>
          <w:szCs w:val="24"/>
        </w:rPr>
      </w:pPr>
      <w:r w:rsidRPr="00394EC7">
        <w:rPr>
          <w:i w:val="0"/>
          <w:noProof/>
          <w:sz w:val="22"/>
          <w:szCs w:val="24"/>
        </w:rPr>
        <w:t xml:space="preserve">A </w:t>
      </w:r>
      <w:proofErr w:type="spellStart"/>
      <w:r w:rsidRPr="00394EC7">
        <w:rPr>
          <w:bCs/>
          <w:i w:val="0"/>
          <w:sz w:val="22"/>
          <w:szCs w:val="24"/>
        </w:rPr>
        <w:t>Pmt</w:t>
      </w:r>
      <w:proofErr w:type="spellEnd"/>
      <w:r w:rsidRPr="00394EC7">
        <w:rPr>
          <w:bCs/>
          <w:i w:val="0"/>
          <w:sz w:val="22"/>
          <w:szCs w:val="24"/>
        </w:rPr>
        <w:t xml:space="preserve">. </w:t>
      </w:r>
      <w:r w:rsidRPr="00394EC7">
        <w:rPr>
          <w:i w:val="0"/>
          <w:sz w:val="22"/>
          <w:szCs w:val="24"/>
        </w:rPr>
        <w:t xml:space="preserve">a pénzmosás vagy a terrorizmus finanszírozása tekintetében alacsony kockázatot jelentő bizonyos ügyfelek és ügyletek vonatkozásában </w:t>
      </w:r>
      <w:r w:rsidRPr="00394EC7">
        <w:rPr>
          <w:i w:val="0"/>
          <w:iCs/>
          <w:sz w:val="22"/>
          <w:szCs w:val="24"/>
        </w:rPr>
        <w:t>egyszerűsített ügyfél-átvilágítás alkalmazását írja elő</w:t>
      </w:r>
      <w:r w:rsidRPr="00394EC7">
        <w:rPr>
          <w:i w:val="0"/>
          <w:sz w:val="22"/>
          <w:szCs w:val="24"/>
        </w:rPr>
        <w:t xml:space="preserve">. </w:t>
      </w:r>
      <w:r w:rsidRPr="00394EC7">
        <w:rPr>
          <w:i w:val="0"/>
          <w:noProof/>
          <w:sz w:val="22"/>
          <w:szCs w:val="24"/>
        </w:rPr>
        <w:t xml:space="preserve">Egyszerűsített ügyfél-átvilágítás esetében az ügyfél-átvilágítási intézkedéseket csak pénzmosásra vagy a terrorizmus finanszírozására utaló tény, adat vagy körülmény felmerülése esetén kell elvégezni, azonban minden esetben kötelező az üzleti kapcsolat folyamatos figyelemmel kísérésének az elvégzése. </w:t>
      </w:r>
    </w:p>
    <w:p w14:paraId="4FB8D18C" w14:textId="77777777" w:rsidR="00B05A80" w:rsidRPr="00394EC7" w:rsidRDefault="00B05A80" w:rsidP="00394EC7">
      <w:pPr>
        <w:pStyle w:val="Szvegtrzs21"/>
        <w:ind w:right="84"/>
        <w:rPr>
          <w:i w:val="0"/>
          <w:sz w:val="22"/>
          <w:szCs w:val="24"/>
        </w:rPr>
      </w:pPr>
      <w:r w:rsidRPr="00394EC7">
        <w:rPr>
          <w:bCs/>
          <w:i w:val="0"/>
          <w:sz w:val="22"/>
          <w:szCs w:val="24"/>
        </w:rPr>
        <w:br w:type="page"/>
      </w:r>
      <w:r w:rsidRPr="00394EC7">
        <w:rPr>
          <w:bCs/>
          <w:i w:val="0"/>
          <w:sz w:val="22"/>
          <w:szCs w:val="24"/>
        </w:rPr>
        <w:lastRenderedPageBreak/>
        <w:t xml:space="preserve">A </w:t>
      </w:r>
      <w:proofErr w:type="spellStart"/>
      <w:r w:rsidRPr="00394EC7">
        <w:rPr>
          <w:bCs/>
          <w:i w:val="0"/>
          <w:sz w:val="22"/>
          <w:szCs w:val="24"/>
        </w:rPr>
        <w:t>Pmt</w:t>
      </w:r>
      <w:proofErr w:type="spellEnd"/>
      <w:r w:rsidRPr="00394EC7">
        <w:rPr>
          <w:bCs/>
          <w:i w:val="0"/>
          <w:sz w:val="22"/>
          <w:szCs w:val="24"/>
        </w:rPr>
        <w:t xml:space="preserve">. </w:t>
      </w:r>
      <w:r w:rsidRPr="00394EC7">
        <w:rPr>
          <w:i w:val="0"/>
          <w:sz w:val="22"/>
          <w:szCs w:val="24"/>
        </w:rPr>
        <w:t>a pénzmosás vagy a terrorizmus finanszírozása tekintetében magas kockázatot jelentő bizonyos ügyfelek és ügyletek vonatkozásában fokozott ügyfél-átvilágítás</w:t>
      </w:r>
      <w:r w:rsidRPr="00394EC7">
        <w:rPr>
          <w:i w:val="0"/>
          <w:iCs/>
          <w:sz w:val="22"/>
          <w:szCs w:val="24"/>
        </w:rPr>
        <w:t xml:space="preserve"> alkalmazását írja elő</w:t>
      </w:r>
      <w:r w:rsidRPr="00394EC7">
        <w:rPr>
          <w:i w:val="0"/>
          <w:sz w:val="22"/>
          <w:szCs w:val="24"/>
        </w:rPr>
        <w:t xml:space="preserve">. Fokozott ügyfél-átvilágítás alkalmazása esetén a </w:t>
      </w:r>
      <w:proofErr w:type="spellStart"/>
      <w:proofErr w:type="gramStart"/>
      <w:r w:rsidRPr="00394EC7">
        <w:rPr>
          <w:i w:val="0"/>
          <w:sz w:val="22"/>
          <w:szCs w:val="24"/>
        </w:rPr>
        <w:t>Pmt</w:t>
      </w:r>
      <w:proofErr w:type="spellEnd"/>
      <w:r w:rsidRPr="00394EC7">
        <w:rPr>
          <w:i w:val="0"/>
          <w:sz w:val="22"/>
          <w:szCs w:val="24"/>
        </w:rPr>
        <w:t>.-</w:t>
      </w:r>
      <w:proofErr w:type="gramEnd"/>
      <w:r w:rsidRPr="00394EC7">
        <w:rPr>
          <w:i w:val="0"/>
          <w:sz w:val="22"/>
          <w:szCs w:val="24"/>
        </w:rPr>
        <w:t>ben meghatározott valamennyi ügyfél-átvilágítási intézkedés elvégzése kötelező és ezek mellett kerül sor további intézkedések végrehajtására.</w:t>
      </w:r>
    </w:p>
    <w:p w14:paraId="004BCFA4" w14:textId="77777777" w:rsidR="00B05A80" w:rsidRPr="00394EC7" w:rsidRDefault="00B05A80" w:rsidP="00B05A80">
      <w:pPr>
        <w:pStyle w:val="Szvegtrzs21"/>
        <w:ind w:left="567" w:right="84"/>
        <w:rPr>
          <w:bCs/>
          <w:i w:val="0"/>
          <w:sz w:val="22"/>
          <w:szCs w:val="24"/>
        </w:rPr>
      </w:pPr>
    </w:p>
    <w:p w14:paraId="776969A4" w14:textId="77777777" w:rsidR="00B05A80" w:rsidRPr="00394EC7" w:rsidRDefault="00B05A80" w:rsidP="00394EC7">
      <w:pPr>
        <w:pStyle w:val="Szvegtrzs21"/>
        <w:ind w:right="84"/>
        <w:rPr>
          <w:i w:val="0"/>
          <w:sz w:val="22"/>
          <w:szCs w:val="24"/>
        </w:rPr>
      </w:pPr>
      <w:r w:rsidRPr="00394EC7">
        <w:rPr>
          <w:bCs/>
          <w:i w:val="0"/>
          <w:sz w:val="22"/>
          <w:szCs w:val="24"/>
        </w:rPr>
        <w:t xml:space="preserve">Az üzleti kapcsolat folyamatos figyelemmel kísérésére vonatkozó monitoring tevékenységen kívül nem kell ismételten elvégezni az ügyfél-átvilágítási intézkedéseket abban az esetben, ha a szolgáltató </w:t>
      </w:r>
      <w:r w:rsidRPr="00394EC7">
        <w:rPr>
          <w:i w:val="0"/>
          <w:iCs/>
          <w:sz w:val="22"/>
          <w:szCs w:val="24"/>
        </w:rPr>
        <w:t>az ügyfél, a meghatalmazott, a rendelkezésre jogosult, továbbá a képviselő vonatkozásában az átvilágítási intézkedéseket egyéb ügyleti megbízás kapcsán már alkalmazta, és az érintett ügyleti megbízás kapcsán az ügyfél, a meghatalmazott, a rendelkezésre jogosult, továbbá a képviselő személyazonosságát a személyazonosság igazoló ellenőrzésére vonatkozó eljárás során megállapította, és a megadott adatokban nem történt változás.</w:t>
      </w:r>
    </w:p>
    <w:p w14:paraId="2206B915" w14:textId="77777777" w:rsidR="00B05A80" w:rsidRPr="00394EC7" w:rsidRDefault="00B05A80" w:rsidP="00B05A80">
      <w:pPr>
        <w:autoSpaceDE w:val="0"/>
        <w:autoSpaceDN w:val="0"/>
        <w:adjustRightInd w:val="0"/>
        <w:ind w:left="567" w:right="84"/>
        <w:rPr>
          <w:sz w:val="22"/>
        </w:rPr>
      </w:pPr>
    </w:p>
    <w:p w14:paraId="76F73045" w14:textId="77777777" w:rsidR="00B05A80" w:rsidRPr="00394EC7" w:rsidRDefault="00B05A80" w:rsidP="00B05A80">
      <w:pPr>
        <w:pStyle w:val="Szvegtrzs21"/>
        <w:ind w:left="567" w:right="84"/>
        <w:rPr>
          <w:bCs/>
          <w:i w:val="0"/>
          <w:sz w:val="22"/>
          <w:szCs w:val="24"/>
        </w:rPr>
      </w:pPr>
    </w:p>
    <w:p w14:paraId="0403B883" w14:textId="77777777" w:rsidR="00B05A80" w:rsidRPr="00394EC7" w:rsidRDefault="00B05A80" w:rsidP="00394EC7">
      <w:pPr>
        <w:pStyle w:val="Szvegtrzs21"/>
        <w:ind w:right="84"/>
        <w:rPr>
          <w:i w:val="0"/>
          <w:sz w:val="22"/>
          <w:szCs w:val="24"/>
        </w:rPr>
      </w:pPr>
      <w:r w:rsidRPr="00394EC7">
        <w:rPr>
          <w:bCs/>
          <w:i w:val="0"/>
          <w:sz w:val="22"/>
          <w:szCs w:val="24"/>
        </w:rPr>
        <w:t xml:space="preserve">Az üzleti kapcsolat folyamatos figyelemmel kísérésére vonatkozó monitoring tevékenységen kívül nem kell elvégezni az ügyfél-átvilágítási intézkedéseket azon ügyfelek esetében, akik a </w:t>
      </w:r>
      <w:proofErr w:type="spellStart"/>
      <w:r w:rsidRPr="00394EC7">
        <w:rPr>
          <w:bCs/>
          <w:i w:val="0"/>
          <w:sz w:val="22"/>
          <w:szCs w:val="24"/>
        </w:rPr>
        <w:t>Pmt</w:t>
      </w:r>
      <w:proofErr w:type="spellEnd"/>
      <w:r w:rsidRPr="00394EC7">
        <w:rPr>
          <w:bCs/>
          <w:i w:val="0"/>
          <w:sz w:val="22"/>
          <w:szCs w:val="24"/>
        </w:rPr>
        <w:t xml:space="preserve">. 13.§-a értelmében </w:t>
      </w:r>
      <w:r w:rsidRPr="00394EC7">
        <w:rPr>
          <w:i w:val="0"/>
          <w:sz w:val="22"/>
          <w:szCs w:val="24"/>
        </w:rPr>
        <w:t>egyszerűsített ügyfél-átvilágítás körébe tartoznak, azaz</w:t>
      </w:r>
      <w:r w:rsidRPr="00394EC7">
        <w:rPr>
          <w:i w:val="0"/>
          <w:iCs/>
          <w:sz w:val="22"/>
          <w:szCs w:val="24"/>
        </w:rPr>
        <w:t xml:space="preserve"> amennyiben az életbiztosítás éves díja nem haladja meg a kettőszázhatvanezer forintot, vagy az egyszeri biztosítási díj nem haladja meg a hatszázötvenezer forintot. Nem kell elvégezni az átvilágítási intézkedéseket a független biztosításközvetítő által azonosított ügyfelek esetében. </w:t>
      </w:r>
    </w:p>
    <w:p w14:paraId="1DCA2D5E" w14:textId="77777777" w:rsidR="00B05A80" w:rsidRPr="00394EC7" w:rsidRDefault="00B05A80" w:rsidP="00B05A80">
      <w:pPr>
        <w:ind w:left="567" w:right="84"/>
        <w:rPr>
          <w:bCs/>
          <w:sz w:val="22"/>
        </w:rPr>
      </w:pPr>
    </w:p>
    <w:p w14:paraId="703B3654" w14:textId="77777777" w:rsidR="00B05A80" w:rsidRPr="00394EC7" w:rsidRDefault="00B05A80" w:rsidP="00394EC7">
      <w:pPr>
        <w:pStyle w:val="Cmsor1"/>
        <w:keepNext w:val="0"/>
        <w:autoSpaceDE w:val="0"/>
        <w:autoSpaceDN w:val="0"/>
        <w:adjustRightInd w:val="0"/>
        <w:ind w:right="84"/>
        <w:jc w:val="both"/>
        <w:rPr>
          <w:b w:val="0"/>
          <w:bCs/>
          <w:sz w:val="22"/>
          <w:szCs w:val="24"/>
        </w:rPr>
      </w:pPr>
      <w:r w:rsidRPr="00394EC7">
        <w:rPr>
          <w:b w:val="0"/>
          <w:bCs/>
          <w:sz w:val="22"/>
          <w:szCs w:val="24"/>
        </w:rPr>
        <w:t>Ha a biztosítóval szerződő, egy életbiztosítási szerződés keretében több személy, mint biztosított javára köt életbiztosítást (csoportos biztosítási szerződés), a biztosító ilyen esetben csak a szerződő vonatkozásában köteles az ügyfél-átvilágítási intézkedéseket elvégezni.</w:t>
      </w:r>
    </w:p>
    <w:p w14:paraId="2AA023C9" w14:textId="77777777" w:rsidR="00B05A80" w:rsidRPr="00394EC7" w:rsidRDefault="00B05A80" w:rsidP="00B05A80">
      <w:pPr>
        <w:pStyle w:val="Cmsor1"/>
        <w:keepNext w:val="0"/>
        <w:autoSpaceDE w:val="0"/>
        <w:autoSpaceDN w:val="0"/>
        <w:adjustRightInd w:val="0"/>
        <w:ind w:left="567" w:right="84"/>
        <w:jc w:val="both"/>
        <w:rPr>
          <w:b w:val="0"/>
          <w:sz w:val="22"/>
          <w:szCs w:val="24"/>
        </w:rPr>
      </w:pPr>
    </w:p>
    <w:p w14:paraId="5C89A5D1" w14:textId="77777777" w:rsidR="00B05A80" w:rsidRPr="00394EC7" w:rsidRDefault="00B05A80" w:rsidP="00394EC7">
      <w:pPr>
        <w:pStyle w:val="Cmsor1"/>
        <w:keepNext w:val="0"/>
        <w:autoSpaceDE w:val="0"/>
        <w:autoSpaceDN w:val="0"/>
        <w:adjustRightInd w:val="0"/>
        <w:ind w:right="84"/>
        <w:jc w:val="both"/>
        <w:rPr>
          <w:b w:val="0"/>
          <w:bCs/>
          <w:sz w:val="22"/>
          <w:szCs w:val="24"/>
        </w:rPr>
      </w:pPr>
      <w:r w:rsidRPr="00394EC7">
        <w:rPr>
          <w:b w:val="0"/>
          <w:bCs/>
          <w:sz w:val="22"/>
          <w:szCs w:val="24"/>
        </w:rPr>
        <w:t>A szolgáltató a Bit. 2. számú melléklete szerinti életbiztosítási ágba tartozó biztosítások esetén a kedvezményezett, illetve mindazok tekintetében, akik a biztosítási szerződés alapján szolgáltatásra jogosultak és személyük a szerződés megkötésekor nem volt ismert, a személyazonosság igazoló ellenőrzését az üzleti kapcsolat létesítését követően is lefolytathatja. Ebben az esetben a személyazonosság igazoló ellenőrzésének a kifizetéssel egyidejűleg vagy azt megelőzően kell megtörténnie, illetve azzal egyidejűleg vagy azt megelőzően, hogy a jogosult a szerződésből (kötvényből) eredő jogait érvényesíti.</w:t>
      </w:r>
    </w:p>
    <w:p w14:paraId="27AB2DED" w14:textId="77777777" w:rsidR="00B05A80" w:rsidRPr="00394EC7" w:rsidRDefault="00B05A80" w:rsidP="00B05A80">
      <w:pPr>
        <w:pStyle w:val="Szvegtrzs2"/>
        <w:ind w:left="567" w:right="84"/>
        <w:rPr>
          <w:bCs/>
          <w:iCs/>
        </w:rPr>
      </w:pPr>
    </w:p>
    <w:p w14:paraId="6D0D9F42" w14:textId="77777777" w:rsidR="00B05A80" w:rsidRPr="00394EC7" w:rsidRDefault="00B05A80" w:rsidP="00394EC7">
      <w:pPr>
        <w:pStyle w:val="Szvegtrzs2"/>
        <w:ind w:right="84"/>
        <w:jc w:val="both"/>
        <w:rPr>
          <w:bCs/>
          <w:iCs/>
        </w:rPr>
      </w:pPr>
      <w:r w:rsidRPr="00394EC7">
        <w:rPr>
          <w:bCs/>
          <w:iCs/>
        </w:rPr>
        <w:t xml:space="preserve">Amennyiben a </w:t>
      </w:r>
      <w:r w:rsidRPr="00394EC7">
        <w:rPr>
          <w:bCs/>
        </w:rPr>
        <w:t>szolgáltató</w:t>
      </w:r>
      <w:r w:rsidRPr="00394EC7">
        <w:rPr>
          <w:bCs/>
          <w:iCs/>
        </w:rPr>
        <w:t xml:space="preserve"> az ügyféllel független biztosításközvetítő útján köt szerződést, akkor az ügyfelet a független biztosításközvetítő azonosítja, és a rögzített adatokat legkésőbb a felvett biztosítási ajánlattal együtt adja át a biztosítónak.</w:t>
      </w:r>
    </w:p>
    <w:p w14:paraId="3EA38FBA" w14:textId="77777777" w:rsidR="00B05A80" w:rsidRPr="00394EC7" w:rsidRDefault="00B05A80" w:rsidP="00B05A80">
      <w:pPr>
        <w:pStyle w:val="Szvegtrzs2"/>
        <w:ind w:left="567" w:right="84"/>
        <w:rPr>
          <w:bCs/>
          <w:iCs/>
        </w:rPr>
      </w:pPr>
    </w:p>
    <w:p w14:paraId="23CDAA04" w14:textId="77777777" w:rsidR="00B05A80" w:rsidRPr="00394EC7" w:rsidRDefault="00B05A80" w:rsidP="00394EC7">
      <w:pPr>
        <w:pStyle w:val="Szvegtrzs2"/>
        <w:ind w:right="84"/>
        <w:jc w:val="both"/>
        <w:rPr>
          <w:bCs/>
          <w:iCs/>
        </w:rPr>
      </w:pPr>
      <w:r w:rsidRPr="00394EC7">
        <w:rPr>
          <w:bCs/>
        </w:rPr>
        <w:t xml:space="preserve">2009. január 1-jét követően </w:t>
      </w:r>
      <w:r w:rsidRPr="00394EC7">
        <w:t xml:space="preserve">a szolgáltató megtagadja az ügyleti megbízás teljesítését, ha az ügyféllel a </w:t>
      </w:r>
      <w:proofErr w:type="spellStart"/>
      <w:r w:rsidRPr="00394EC7">
        <w:t>Pmt</w:t>
      </w:r>
      <w:proofErr w:type="spellEnd"/>
      <w:r w:rsidRPr="00394EC7">
        <w:t xml:space="preserve">. hatályba lépése (2007. december 15.) előtt lépett üzleti kapcsolatba és az ügyfél a szolgáltatónál átvilágítás céljából személyesen, vagy képviselő útján nem jelent meg és az ügyfél vonatkozásában a tényleges tulajdonos </w:t>
      </w:r>
      <w:proofErr w:type="spellStart"/>
      <w:r w:rsidRPr="00394EC7">
        <w:t>Pmt</w:t>
      </w:r>
      <w:proofErr w:type="spellEnd"/>
      <w:r w:rsidRPr="00394EC7">
        <w:t xml:space="preserve">. által meghatározott </w:t>
      </w:r>
      <w:r w:rsidRPr="00394EC7">
        <w:rPr>
          <w:iCs/>
        </w:rPr>
        <w:t xml:space="preserve">ügyfél-átvilágítás eredményei nem állnak </w:t>
      </w:r>
      <w:proofErr w:type="gramStart"/>
      <w:r w:rsidRPr="00394EC7">
        <w:rPr>
          <w:iCs/>
        </w:rPr>
        <w:t>teljes körűen</w:t>
      </w:r>
      <w:proofErr w:type="gramEnd"/>
      <w:r w:rsidRPr="00394EC7">
        <w:rPr>
          <w:iCs/>
        </w:rPr>
        <w:t xml:space="preserve"> rendelkezésére.</w:t>
      </w:r>
    </w:p>
    <w:p w14:paraId="24000DF5" w14:textId="77777777" w:rsidR="00B05A80" w:rsidRPr="00394EC7" w:rsidRDefault="00B05A80" w:rsidP="00B05A80">
      <w:pPr>
        <w:ind w:left="567" w:right="84"/>
        <w:rPr>
          <w:sz w:val="22"/>
        </w:rPr>
      </w:pPr>
    </w:p>
    <w:p w14:paraId="312433D1" w14:textId="77777777" w:rsidR="00B05A80" w:rsidRPr="00394EC7" w:rsidRDefault="00B05A80" w:rsidP="00394EC7">
      <w:pPr>
        <w:ind w:right="84"/>
        <w:jc w:val="both"/>
        <w:rPr>
          <w:sz w:val="22"/>
        </w:rPr>
      </w:pPr>
      <w:r w:rsidRPr="00394EC7">
        <w:rPr>
          <w:sz w:val="22"/>
        </w:rPr>
        <w:t>Amennyiben az ügyfél adataiban változás következik be és azt az ügyfél az előírtak szerint írásban nem közli a szolgáltatóval, úgy az adatváltozást az ügyfél személyes megjelenésekor kell rögzíteni.</w:t>
      </w:r>
    </w:p>
    <w:p w14:paraId="54E49B29" w14:textId="77777777" w:rsidR="00B05A80" w:rsidRPr="00394EC7" w:rsidRDefault="00B05A80" w:rsidP="00B05A80">
      <w:pPr>
        <w:ind w:left="567" w:right="84"/>
        <w:rPr>
          <w:sz w:val="22"/>
        </w:rPr>
      </w:pPr>
    </w:p>
    <w:p w14:paraId="6121639C" w14:textId="77777777" w:rsidR="00B05A80" w:rsidRDefault="00B05A80" w:rsidP="00186D7E">
      <w:pPr>
        <w:rPr>
          <w:sz w:val="22"/>
        </w:rPr>
      </w:pPr>
    </w:p>
    <w:p w14:paraId="58F75134" w14:textId="77777777" w:rsidR="00394EC7" w:rsidRPr="00945EF5" w:rsidRDefault="00394EC7" w:rsidP="00945EF5">
      <w:pPr>
        <w:ind w:right="84"/>
        <w:rPr>
          <w:b/>
          <w:sz w:val="22"/>
        </w:rPr>
      </w:pPr>
      <w:r w:rsidRPr="00945EF5">
        <w:rPr>
          <w:b/>
          <w:sz w:val="22"/>
        </w:rPr>
        <w:t>V.1. Az ügyfél-átvilágítás belső eljárási rendje</w:t>
      </w:r>
    </w:p>
    <w:p w14:paraId="22F3298F" w14:textId="77777777" w:rsidR="00394EC7" w:rsidRPr="0015676C" w:rsidRDefault="00394EC7" w:rsidP="00394EC7">
      <w:pPr>
        <w:ind w:left="567" w:right="84"/>
        <w:rPr>
          <w:b/>
          <w:i/>
        </w:rPr>
      </w:pPr>
    </w:p>
    <w:p w14:paraId="658E1B7A" w14:textId="77777777" w:rsidR="00394EC7" w:rsidRPr="00945EF5" w:rsidRDefault="00394EC7" w:rsidP="00945EF5">
      <w:pPr>
        <w:pStyle w:val="Szvegtrzs21"/>
        <w:ind w:right="84"/>
        <w:rPr>
          <w:i w:val="0"/>
          <w:sz w:val="22"/>
          <w:szCs w:val="24"/>
        </w:rPr>
      </w:pPr>
      <w:r w:rsidRPr="00945EF5">
        <w:rPr>
          <w:i w:val="0"/>
          <w:sz w:val="22"/>
          <w:szCs w:val="24"/>
        </w:rPr>
        <w:t>Az ügyfél a szerződéses kapcsolat fennállása alatt az átvilágítás során megadott adatokban, illetve a tényleges tulajdonos személyét érintően bekövetkezett változásokról köteles a tudomásszerzést követő 5 munkanapon belül a szolgáltatót értesíteni. E kötelezettséget a szolgáltató a szerződési feltételek között szerepelteti.</w:t>
      </w:r>
    </w:p>
    <w:p w14:paraId="17C110EF" w14:textId="77777777" w:rsidR="00394EC7" w:rsidRDefault="00394EC7" w:rsidP="00BE4D9D">
      <w:pPr>
        <w:ind w:right="84"/>
        <w:rPr>
          <w:b/>
        </w:rPr>
      </w:pPr>
    </w:p>
    <w:p w14:paraId="64B34CBB" w14:textId="77777777" w:rsidR="00BE4D9D" w:rsidRDefault="00BE4D9D" w:rsidP="00636E32">
      <w:pPr>
        <w:ind w:right="84"/>
        <w:jc w:val="both"/>
        <w:rPr>
          <w:sz w:val="22"/>
        </w:rPr>
      </w:pPr>
      <w:r w:rsidRPr="00BE4D9D">
        <w:rPr>
          <w:sz w:val="22"/>
        </w:rPr>
        <w:lastRenderedPageBreak/>
        <w:t>Az ügyfél</w:t>
      </w:r>
      <w:r w:rsidR="005E7878">
        <w:rPr>
          <w:sz w:val="22"/>
        </w:rPr>
        <w:t>-</w:t>
      </w:r>
      <w:r w:rsidRPr="00BE4D9D">
        <w:rPr>
          <w:sz w:val="22"/>
        </w:rPr>
        <w:t>átvilágítás során keletkezett</w:t>
      </w:r>
      <w:r>
        <w:rPr>
          <w:sz w:val="22"/>
        </w:rPr>
        <w:t xml:space="preserve"> adatokat a szolgáltató számítógépes rendszerben tárolja. A tárolt adatokhoz ABC sorrendben, ügyfélszám szerint és dátum szerint is hozzá lehet férni. </w:t>
      </w:r>
      <w:r w:rsidRPr="00BE4D9D">
        <w:rPr>
          <w:sz w:val="22"/>
        </w:rPr>
        <w:t xml:space="preserve">  </w:t>
      </w:r>
    </w:p>
    <w:p w14:paraId="4D938CB5" w14:textId="77777777" w:rsidR="00636E32" w:rsidRDefault="005E7878" w:rsidP="00636E32">
      <w:pPr>
        <w:ind w:right="84"/>
        <w:jc w:val="both"/>
        <w:rPr>
          <w:sz w:val="22"/>
        </w:rPr>
      </w:pPr>
      <w:r>
        <w:rPr>
          <w:sz w:val="22"/>
        </w:rPr>
        <w:t>Amennyiben az ügyfél-átvilágítás adatai csak papír alapon állnak rendelkezésre, azt köteles</w:t>
      </w:r>
      <w:r w:rsidR="00636E32">
        <w:rPr>
          <w:sz w:val="22"/>
        </w:rPr>
        <w:t xml:space="preserve"> az eljáró ügyintéző haladéktalanul</w:t>
      </w:r>
      <w:r>
        <w:rPr>
          <w:sz w:val="22"/>
        </w:rPr>
        <w:t xml:space="preserve"> a napi adatmentés megelőző</w:t>
      </w:r>
      <w:r w:rsidR="00636E32">
        <w:rPr>
          <w:sz w:val="22"/>
        </w:rPr>
        <w:t xml:space="preserve">en elektronikus formában rögzíteni és az ügyfél dossziéjához becsatolni. </w:t>
      </w:r>
    </w:p>
    <w:p w14:paraId="3089CF60" w14:textId="77777777" w:rsidR="00BE4D9D" w:rsidRDefault="00636E32" w:rsidP="00ED387C">
      <w:pPr>
        <w:ind w:right="84"/>
        <w:jc w:val="both"/>
        <w:rPr>
          <w:sz w:val="22"/>
        </w:rPr>
      </w:pPr>
      <w:r>
        <w:rPr>
          <w:sz w:val="22"/>
        </w:rPr>
        <w:t xml:space="preserve">Az adatokhoz csak az arra feljogosított ügyintéző és az ügyvezető fér hozzá. </w:t>
      </w:r>
      <w:r w:rsidR="009D08D5">
        <w:rPr>
          <w:sz w:val="22"/>
        </w:rPr>
        <w:t>A tárolt adatokhoz csak személy azonosításra alkalmas belepési kóddal lehet hozzáférni.</w:t>
      </w:r>
      <w:r w:rsidR="00ED387C">
        <w:rPr>
          <w:sz w:val="22"/>
        </w:rPr>
        <w:t xml:space="preserve"> A napi mentés t követően az adatokat zárt helyen kell tárolni.</w:t>
      </w:r>
      <w:r>
        <w:rPr>
          <w:sz w:val="22"/>
        </w:rPr>
        <w:t xml:space="preserve"> </w:t>
      </w:r>
    </w:p>
    <w:p w14:paraId="31E564A0" w14:textId="77777777" w:rsidR="008D278B" w:rsidRDefault="008D278B" w:rsidP="00BE4D9D">
      <w:pPr>
        <w:ind w:right="84"/>
        <w:rPr>
          <w:sz w:val="22"/>
        </w:rPr>
      </w:pPr>
      <w:r>
        <w:rPr>
          <w:sz w:val="22"/>
        </w:rPr>
        <w:t>A szolgáltató a pénzmosás megelőzése érdekében belső elektronikus szűrőrendszert alkalmaz.</w:t>
      </w:r>
    </w:p>
    <w:p w14:paraId="4852244B" w14:textId="77777777" w:rsidR="008D278B" w:rsidRDefault="008D278B" w:rsidP="00ED387C">
      <w:pPr>
        <w:ind w:right="84"/>
        <w:jc w:val="both"/>
        <w:rPr>
          <w:sz w:val="22"/>
        </w:rPr>
      </w:pPr>
      <w:r>
        <w:rPr>
          <w:sz w:val="22"/>
        </w:rPr>
        <w:t xml:space="preserve">A pénzmosás gyanúja esetén a bejelentést elektronikusan és írásos formában is meg kell tenni haladéktalanul a kijelölt </w:t>
      </w:r>
      <w:proofErr w:type="gramStart"/>
      <w:r>
        <w:rPr>
          <w:sz w:val="22"/>
        </w:rPr>
        <w:t>személy</w:t>
      </w:r>
      <w:proofErr w:type="gramEnd"/>
      <w:r>
        <w:rPr>
          <w:sz w:val="22"/>
        </w:rPr>
        <w:t xml:space="preserve"> illetve akadályozatása esetén a helyettesére részére és az átvételt írásban igazoltatni kell. A bejelentésért felelős személy még az nap köteles írásban visszaigazolni a bejelentést. </w:t>
      </w:r>
    </w:p>
    <w:p w14:paraId="124726BE" w14:textId="77777777" w:rsidR="005E7878" w:rsidRDefault="005E7878" w:rsidP="00BE4D9D">
      <w:pPr>
        <w:ind w:right="84"/>
        <w:rPr>
          <w:b/>
        </w:rPr>
      </w:pPr>
    </w:p>
    <w:p w14:paraId="4EA6042A" w14:textId="77777777" w:rsidR="005E7878" w:rsidRPr="002A152A" w:rsidRDefault="005E7878" w:rsidP="00BE4D9D">
      <w:pPr>
        <w:ind w:right="84"/>
        <w:rPr>
          <w:b/>
        </w:rPr>
      </w:pPr>
    </w:p>
    <w:p w14:paraId="51FAA17D" w14:textId="77777777" w:rsidR="00394EC7" w:rsidRPr="00A21140" w:rsidRDefault="00394EC7" w:rsidP="00945EF5">
      <w:pPr>
        <w:ind w:right="84"/>
        <w:jc w:val="both"/>
        <w:rPr>
          <w:b/>
          <w:sz w:val="22"/>
        </w:rPr>
      </w:pPr>
      <w:r w:rsidRPr="00A21140">
        <w:rPr>
          <w:b/>
          <w:sz w:val="22"/>
        </w:rPr>
        <w:t>V.2. Az ügyfelekkel kapcsolatba kerülő alkalmazottak részére megállapított eljárási, magatartási normák meghatározása</w:t>
      </w:r>
    </w:p>
    <w:p w14:paraId="17121746" w14:textId="77777777" w:rsidR="00394EC7" w:rsidRPr="002A152A" w:rsidRDefault="00394EC7" w:rsidP="00394EC7">
      <w:pPr>
        <w:ind w:right="84"/>
        <w:rPr>
          <w:b/>
          <w:i/>
        </w:rPr>
      </w:pPr>
    </w:p>
    <w:p w14:paraId="2C138A42" w14:textId="77777777" w:rsidR="00394EC7" w:rsidRPr="002A152A" w:rsidRDefault="00394EC7" w:rsidP="00A21140">
      <w:pPr>
        <w:ind w:right="84"/>
        <w:jc w:val="both"/>
      </w:pPr>
      <w:r w:rsidRPr="002A152A">
        <w:t xml:space="preserve">Az azonosítási adatok rögzítéséért, az adatlap kitöltéséért és nyilatkozat felvételéért, továbbá a bejelentési adatlap kitöltéséért, valamint annak a kijelölt személy részére való megküldéséért az az alkalmazott, biztosításközvetítő felel, aki a kérdéses ügyleti megbízást, szolgáltatás teljesítését bonyolította, szerződést kötötte. </w:t>
      </w:r>
      <w:r>
        <w:t>A</w:t>
      </w:r>
      <w:r w:rsidRPr="002A152A">
        <w:t>z alkalmazott/biztosításközvetítő</w:t>
      </w:r>
      <w:r>
        <w:t>,</w:t>
      </w:r>
      <w:r w:rsidRPr="002A152A">
        <w:t xml:space="preserve"> </w:t>
      </w:r>
      <w:r>
        <w:t>a</w:t>
      </w:r>
      <w:r w:rsidRPr="002A152A">
        <w:t>mennyiben a</w:t>
      </w:r>
      <w:r>
        <w:t xml:space="preserve"> tranzakció</w:t>
      </w:r>
      <w:r w:rsidRPr="002A152A">
        <w:t>, azaz az</w:t>
      </w:r>
      <w:r>
        <w:t xml:space="preserve"> üzletkötés, az ügyleti megbízás, illetve a szolgáltatási igény vonatkozásában</w:t>
      </w:r>
      <w:r w:rsidRPr="002A152A">
        <w:t xml:space="preserve"> a későbbiekben megfogalmazott ismérvek alapján, vagy egyébként </w:t>
      </w:r>
      <w:r w:rsidRPr="005D4C31">
        <w:t>pénzmosásra vagy terrorizmu</w:t>
      </w:r>
      <w:r>
        <w:t>s finanszírozására utaló adat, tény vagy körülmény merül fel</w:t>
      </w:r>
      <w:r w:rsidRPr="002A152A">
        <w:t>, akkor az általa kitöltött bejelentési adatlapot haladéktalanul megküldi a bejelentésre kijelölt személynek.</w:t>
      </w:r>
    </w:p>
    <w:p w14:paraId="04ABD7CD" w14:textId="77777777" w:rsidR="00394EC7" w:rsidRPr="002A152A" w:rsidRDefault="00394EC7" w:rsidP="00394EC7">
      <w:pPr>
        <w:pStyle w:val="Szvegtrzs21"/>
        <w:ind w:left="567" w:right="84"/>
        <w:rPr>
          <w:b/>
          <w:bCs/>
          <w:szCs w:val="24"/>
        </w:rPr>
      </w:pPr>
    </w:p>
    <w:p w14:paraId="4F82946F" w14:textId="77777777" w:rsidR="00394EC7" w:rsidRPr="00A21140" w:rsidRDefault="00394EC7" w:rsidP="00A21140">
      <w:pPr>
        <w:pStyle w:val="Szvegtrzs21"/>
        <w:ind w:right="84"/>
        <w:rPr>
          <w:b/>
          <w:bCs/>
          <w:i w:val="0"/>
          <w:sz w:val="22"/>
          <w:szCs w:val="24"/>
        </w:rPr>
      </w:pPr>
      <w:r w:rsidRPr="00A21140">
        <w:rPr>
          <w:b/>
          <w:bCs/>
          <w:i w:val="0"/>
          <w:sz w:val="22"/>
          <w:szCs w:val="24"/>
        </w:rPr>
        <w:t>V.3. Ügyfél-átvilágítás természetes személy esetén</w:t>
      </w:r>
    </w:p>
    <w:p w14:paraId="5F8552AB" w14:textId="77777777" w:rsidR="00394EC7" w:rsidRPr="002A152A" w:rsidRDefault="00394EC7" w:rsidP="00394EC7">
      <w:pPr>
        <w:pStyle w:val="Szvegtrzs21"/>
        <w:ind w:left="567" w:right="84"/>
        <w:rPr>
          <w:b/>
          <w:bCs/>
          <w:szCs w:val="24"/>
        </w:rPr>
      </w:pPr>
    </w:p>
    <w:p w14:paraId="18C15CFD" w14:textId="77777777" w:rsidR="00394EC7" w:rsidRPr="00A21140" w:rsidRDefault="00394EC7" w:rsidP="00A21140">
      <w:pPr>
        <w:pStyle w:val="Szvegtrzs21"/>
        <w:ind w:right="84"/>
        <w:rPr>
          <w:b/>
          <w:bCs/>
          <w:i w:val="0"/>
          <w:sz w:val="22"/>
          <w:szCs w:val="24"/>
        </w:rPr>
      </w:pPr>
      <w:r w:rsidRPr="00A21140">
        <w:rPr>
          <w:i w:val="0"/>
          <w:sz w:val="22"/>
          <w:szCs w:val="24"/>
        </w:rPr>
        <w:t>A szolgáltató - az üzleti kapcsolat létesítésekor, valamint a hárommillió-hatszázezer forintot elérő vagy meghaladó összegű ügyleti megbízás teljesítésekor, figyelembe véve a ténylegesen összefüggő, több ügyleti megbízást is, illetve</w:t>
      </w:r>
      <w:r w:rsidRPr="00A21140">
        <w:rPr>
          <w:i w:val="0"/>
          <w:iCs/>
          <w:sz w:val="22"/>
          <w:szCs w:val="24"/>
        </w:rPr>
        <w:t xml:space="preserve"> </w:t>
      </w:r>
      <w:r w:rsidRPr="00A21140">
        <w:rPr>
          <w:i w:val="0"/>
          <w:sz w:val="22"/>
          <w:szCs w:val="24"/>
        </w:rPr>
        <w:t>pénzmosásra vagy terrorizmus finanszírozására utaló adat, tény vagy körülmény felmerülése esetén, ha az ügyfél-átvilágításra még nem került sor és ha a korábban rögzített ügyfél-azonosító adatok valódiságával vagy megfelelőségével kapcsolatban kétség merül fel - köteles azonosítani az ügyfelet, annak meghatalmazottját, a rendelkezésre jogosultat, továbbá a képviselőt és személyazonosságának igazoló ellenőrzését elvégezni.</w:t>
      </w:r>
      <w:r w:rsidR="005E7878">
        <w:rPr>
          <w:i w:val="0"/>
          <w:sz w:val="22"/>
          <w:szCs w:val="24"/>
        </w:rPr>
        <w:t>,</w:t>
      </w:r>
    </w:p>
    <w:p w14:paraId="4D191AD8" w14:textId="77777777" w:rsidR="00394EC7" w:rsidRPr="002A152A" w:rsidRDefault="00394EC7" w:rsidP="00394EC7">
      <w:pPr>
        <w:autoSpaceDE w:val="0"/>
        <w:autoSpaceDN w:val="0"/>
        <w:adjustRightInd w:val="0"/>
        <w:ind w:left="567" w:right="84"/>
      </w:pPr>
    </w:p>
    <w:p w14:paraId="5727AE81" w14:textId="77777777" w:rsidR="00394EC7" w:rsidRPr="00A21140" w:rsidRDefault="00394EC7" w:rsidP="00A21140">
      <w:pPr>
        <w:autoSpaceDE w:val="0"/>
        <w:autoSpaceDN w:val="0"/>
        <w:adjustRightInd w:val="0"/>
        <w:ind w:right="84"/>
        <w:rPr>
          <w:sz w:val="22"/>
        </w:rPr>
      </w:pPr>
      <w:r w:rsidRPr="00A21140">
        <w:rPr>
          <w:sz w:val="22"/>
        </w:rPr>
        <w:t>Természetes személy esetén legalább a következő adatokat kell írásban rögzíteni (minimum adatkör):</w:t>
      </w:r>
    </w:p>
    <w:p w14:paraId="285E6321" w14:textId="77777777" w:rsidR="00394EC7" w:rsidRPr="00A21140" w:rsidRDefault="00394EC7" w:rsidP="003C0A7D">
      <w:pPr>
        <w:numPr>
          <w:ilvl w:val="0"/>
          <w:numId w:val="29"/>
        </w:numPr>
        <w:ind w:right="84" w:hanging="142"/>
        <w:jc w:val="both"/>
        <w:rPr>
          <w:sz w:val="22"/>
        </w:rPr>
      </w:pPr>
      <w:r w:rsidRPr="00A21140">
        <w:rPr>
          <w:sz w:val="22"/>
        </w:rPr>
        <w:t xml:space="preserve"> családi és utónevét (születéskori nevét)</w:t>
      </w:r>
    </w:p>
    <w:p w14:paraId="480DC1C7" w14:textId="77777777" w:rsidR="00394EC7" w:rsidRPr="00A21140" w:rsidRDefault="00394EC7" w:rsidP="003C0A7D">
      <w:pPr>
        <w:numPr>
          <w:ilvl w:val="0"/>
          <w:numId w:val="29"/>
        </w:numPr>
        <w:ind w:right="84" w:hanging="142"/>
        <w:jc w:val="both"/>
        <w:rPr>
          <w:sz w:val="22"/>
        </w:rPr>
      </w:pPr>
      <w:r w:rsidRPr="00A21140">
        <w:rPr>
          <w:sz w:val="22"/>
        </w:rPr>
        <w:t xml:space="preserve"> állampolgárságát</w:t>
      </w:r>
    </w:p>
    <w:p w14:paraId="52CFD27F" w14:textId="77777777" w:rsidR="00394EC7" w:rsidRPr="00A21140" w:rsidRDefault="00394EC7" w:rsidP="003C0A7D">
      <w:pPr>
        <w:numPr>
          <w:ilvl w:val="0"/>
          <w:numId w:val="29"/>
        </w:numPr>
        <w:ind w:right="84" w:hanging="142"/>
        <w:jc w:val="both"/>
        <w:rPr>
          <w:sz w:val="22"/>
        </w:rPr>
      </w:pPr>
      <w:r w:rsidRPr="00A21140">
        <w:rPr>
          <w:sz w:val="22"/>
        </w:rPr>
        <w:t xml:space="preserve"> lakcímét (ami a személyi igazolványban, vagy lakcímet igazoló hatósági igazolványban szerepel, ha nincs cím, akkor „lakcím nélküli” megjelölést)</w:t>
      </w:r>
    </w:p>
    <w:p w14:paraId="09CB3EDC" w14:textId="77777777" w:rsidR="00394EC7" w:rsidRPr="00A21140" w:rsidRDefault="00394EC7" w:rsidP="003C0A7D">
      <w:pPr>
        <w:numPr>
          <w:ilvl w:val="0"/>
          <w:numId w:val="29"/>
        </w:numPr>
        <w:ind w:right="84" w:hanging="142"/>
        <w:jc w:val="both"/>
        <w:rPr>
          <w:sz w:val="22"/>
        </w:rPr>
      </w:pPr>
      <w:r w:rsidRPr="00A21140">
        <w:rPr>
          <w:sz w:val="22"/>
        </w:rPr>
        <w:t xml:space="preserve"> és az azonosító okmánya(i) számát(</w:t>
      </w:r>
      <w:proofErr w:type="spellStart"/>
      <w:r w:rsidRPr="00A21140">
        <w:rPr>
          <w:sz w:val="22"/>
        </w:rPr>
        <w:t>ait</w:t>
      </w:r>
      <w:proofErr w:type="spellEnd"/>
      <w:r w:rsidRPr="00A21140">
        <w:rPr>
          <w:sz w:val="22"/>
        </w:rPr>
        <w:t>), annak(azok) típusát(</w:t>
      </w:r>
      <w:proofErr w:type="spellStart"/>
      <w:r w:rsidRPr="00A21140">
        <w:rPr>
          <w:sz w:val="22"/>
        </w:rPr>
        <w:t>ait</w:t>
      </w:r>
      <w:proofErr w:type="spellEnd"/>
      <w:r w:rsidRPr="00A21140">
        <w:rPr>
          <w:sz w:val="22"/>
        </w:rPr>
        <w:t>)</w:t>
      </w:r>
    </w:p>
    <w:p w14:paraId="553746E7" w14:textId="77777777" w:rsidR="00394EC7" w:rsidRPr="00A21140" w:rsidRDefault="00394EC7" w:rsidP="00394EC7">
      <w:pPr>
        <w:autoSpaceDE w:val="0"/>
        <w:autoSpaceDN w:val="0"/>
        <w:adjustRightInd w:val="0"/>
        <w:ind w:left="567" w:right="84"/>
        <w:rPr>
          <w:sz w:val="22"/>
        </w:rPr>
      </w:pPr>
    </w:p>
    <w:p w14:paraId="44A7E29C" w14:textId="77777777" w:rsidR="00394EC7" w:rsidRPr="00A21140" w:rsidRDefault="00394EC7" w:rsidP="00A21140">
      <w:pPr>
        <w:pStyle w:val="Szvegtrzs21"/>
        <w:ind w:right="84"/>
        <w:rPr>
          <w:i w:val="0"/>
          <w:sz w:val="22"/>
          <w:szCs w:val="24"/>
        </w:rPr>
      </w:pPr>
      <w:r w:rsidRPr="00A21140">
        <w:rPr>
          <w:i w:val="0"/>
          <w:sz w:val="22"/>
          <w:szCs w:val="24"/>
        </w:rPr>
        <w:t>Külföldi természetes személy esetében az azonosító okmány alapján kell a fenti adatokat, valamint a magyarországi tartózkodási helyet (ha van) dokumentálni.</w:t>
      </w:r>
    </w:p>
    <w:p w14:paraId="77AD5A94" w14:textId="77777777" w:rsidR="00394EC7" w:rsidRPr="00A21140" w:rsidRDefault="00394EC7" w:rsidP="00394EC7">
      <w:pPr>
        <w:autoSpaceDE w:val="0"/>
        <w:autoSpaceDN w:val="0"/>
        <w:adjustRightInd w:val="0"/>
        <w:ind w:left="567" w:right="84"/>
        <w:rPr>
          <w:sz w:val="22"/>
        </w:rPr>
      </w:pPr>
    </w:p>
    <w:p w14:paraId="5078CCC9" w14:textId="77777777" w:rsidR="00394EC7" w:rsidRPr="00A21140" w:rsidRDefault="00394EC7" w:rsidP="00A21140">
      <w:pPr>
        <w:autoSpaceDE w:val="0"/>
        <w:autoSpaceDN w:val="0"/>
        <w:adjustRightInd w:val="0"/>
        <w:ind w:right="84"/>
        <w:jc w:val="both"/>
        <w:rPr>
          <w:sz w:val="22"/>
        </w:rPr>
      </w:pPr>
      <w:r w:rsidRPr="00A21140">
        <w:rPr>
          <w:sz w:val="22"/>
        </w:rPr>
        <w:t>A szolgáltató kockázatérzékenységi alapon dönthet arról, hogy a minimum adatokon túlmenően további adatokat is rögzíthet (maximum adatkör).</w:t>
      </w:r>
    </w:p>
    <w:p w14:paraId="45551FF3" w14:textId="77777777" w:rsidR="00394EC7" w:rsidRPr="00A21140" w:rsidRDefault="00394EC7" w:rsidP="00A21140">
      <w:pPr>
        <w:autoSpaceDE w:val="0"/>
        <w:autoSpaceDN w:val="0"/>
        <w:adjustRightInd w:val="0"/>
        <w:ind w:right="84"/>
        <w:rPr>
          <w:sz w:val="22"/>
        </w:rPr>
      </w:pPr>
      <w:r w:rsidRPr="00A21140">
        <w:rPr>
          <w:sz w:val="22"/>
        </w:rPr>
        <w:br w:type="page"/>
      </w:r>
      <w:r w:rsidRPr="00A21140">
        <w:rPr>
          <w:sz w:val="22"/>
        </w:rPr>
        <w:lastRenderedPageBreak/>
        <w:t xml:space="preserve">Ebben az esetben természetes személy esetén a szolgáltató a következő adatokat is rögzíti: </w:t>
      </w:r>
    </w:p>
    <w:p w14:paraId="6DB77A73" w14:textId="77777777" w:rsidR="00394EC7" w:rsidRPr="00A21140" w:rsidRDefault="00394EC7" w:rsidP="003C0A7D">
      <w:pPr>
        <w:numPr>
          <w:ilvl w:val="0"/>
          <w:numId w:val="30"/>
        </w:numPr>
        <w:ind w:right="84" w:hanging="142"/>
        <w:jc w:val="both"/>
        <w:rPr>
          <w:sz w:val="22"/>
        </w:rPr>
      </w:pPr>
      <w:r w:rsidRPr="00A21140">
        <w:rPr>
          <w:sz w:val="22"/>
        </w:rPr>
        <w:t xml:space="preserve"> születési hely, idő</w:t>
      </w:r>
    </w:p>
    <w:p w14:paraId="32E1916D" w14:textId="77777777" w:rsidR="00394EC7" w:rsidRPr="00A21140" w:rsidRDefault="00394EC7" w:rsidP="003C0A7D">
      <w:pPr>
        <w:numPr>
          <w:ilvl w:val="0"/>
          <w:numId w:val="30"/>
        </w:numPr>
        <w:ind w:right="84" w:hanging="142"/>
        <w:jc w:val="both"/>
        <w:rPr>
          <w:sz w:val="22"/>
        </w:rPr>
      </w:pPr>
      <w:r w:rsidRPr="00A21140">
        <w:rPr>
          <w:sz w:val="22"/>
        </w:rPr>
        <w:t xml:space="preserve"> anyja neve</w:t>
      </w:r>
    </w:p>
    <w:p w14:paraId="1294E1FC" w14:textId="77777777" w:rsidR="00394EC7" w:rsidRPr="00A21140" w:rsidRDefault="00394EC7" w:rsidP="00394EC7">
      <w:pPr>
        <w:autoSpaceDE w:val="0"/>
        <w:autoSpaceDN w:val="0"/>
        <w:adjustRightInd w:val="0"/>
        <w:ind w:left="567" w:right="84"/>
        <w:rPr>
          <w:i/>
          <w:iCs/>
          <w:sz w:val="22"/>
        </w:rPr>
      </w:pPr>
    </w:p>
    <w:p w14:paraId="74AE3CC9" w14:textId="77777777" w:rsidR="00394EC7" w:rsidRPr="00A21140" w:rsidRDefault="00394EC7" w:rsidP="00A21140">
      <w:pPr>
        <w:autoSpaceDE w:val="0"/>
        <w:autoSpaceDN w:val="0"/>
        <w:adjustRightInd w:val="0"/>
        <w:ind w:right="84"/>
        <w:jc w:val="both"/>
        <w:rPr>
          <w:sz w:val="22"/>
        </w:rPr>
      </w:pPr>
      <w:r w:rsidRPr="00A21140">
        <w:rPr>
          <w:iCs/>
          <w:sz w:val="22"/>
        </w:rPr>
        <w:t xml:space="preserve">A szolgáltató belső szabályzatában kell rögzíteni azokat az eseteket, amelyekben dokumentálja ezen addicionális adatokat. </w:t>
      </w:r>
    </w:p>
    <w:p w14:paraId="5B5EECB8" w14:textId="77777777" w:rsidR="00394EC7" w:rsidRPr="00A21140" w:rsidRDefault="00394EC7" w:rsidP="00394EC7">
      <w:pPr>
        <w:autoSpaceDE w:val="0"/>
        <w:autoSpaceDN w:val="0"/>
        <w:adjustRightInd w:val="0"/>
        <w:ind w:left="567" w:right="84"/>
        <w:rPr>
          <w:sz w:val="22"/>
        </w:rPr>
      </w:pPr>
    </w:p>
    <w:p w14:paraId="63AC38DE" w14:textId="77777777" w:rsidR="00394EC7" w:rsidRPr="00A21140" w:rsidRDefault="00394EC7" w:rsidP="00A21140">
      <w:pPr>
        <w:pStyle w:val="Szvegtrzs21"/>
        <w:ind w:right="84"/>
        <w:rPr>
          <w:i w:val="0"/>
          <w:sz w:val="22"/>
          <w:szCs w:val="24"/>
        </w:rPr>
      </w:pPr>
      <w:r w:rsidRPr="00A21140">
        <w:rPr>
          <w:i w:val="0"/>
          <w:sz w:val="22"/>
          <w:szCs w:val="24"/>
        </w:rPr>
        <w:t xml:space="preserve">A személyazonosság igazoló ellenőrzése érdekében a szolgáltató köteles megkövetelni az alábbi okmányok bemutatását: </w:t>
      </w:r>
    </w:p>
    <w:p w14:paraId="610E774F" w14:textId="77777777" w:rsidR="00394EC7" w:rsidRPr="00A21140" w:rsidRDefault="00394EC7" w:rsidP="00394EC7">
      <w:pPr>
        <w:pStyle w:val="Szvegtrzs21"/>
        <w:ind w:left="567" w:right="84"/>
        <w:rPr>
          <w:sz w:val="22"/>
          <w:szCs w:val="24"/>
        </w:rPr>
      </w:pPr>
    </w:p>
    <w:p w14:paraId="030409AA" w14:textId="77777777" w:rsidR="00394EC7" w:rsidRPr="00A21140" w:rsidRDefault="00394EC7" w:rsidP="00A21140">
      <w:pPr>
        <w:pStyle w:val="Szvegtrzs21"/>
        <w:ind w:right="84"/>
        <w:rPr>
          <w:i w:val="0"/>
          <w:sz w:val="22"/>
          <w:szCs w:val="24"/>
        </w:rPr>
      </w:pPr>
      <w:r w:rsidRPr="00A21140">
        <w:rPr>
          <w:i w:val="0"/>
          <w:sz w:val="22"/>
          <w:szCs w:val="24"/>
        </w:rPr>
        <w:t>Természetes személy esetén:</w:t>
      </w:r>
    </w:p>
    <w:p w14:paraId="4CF36AD1" w14:textId="77777777" w:rsidR="00394EC7" w:rsidRPr="00A21140" w:rsidRDefault="00394EC7" w:rsidP="003C0A7D">
      <w:pPr>
        <w:pStyle w:val="Szvegtrzs21"/>
        <w:numPr>
          <w:ilvl w:val="0"/>
          <w:numId w:val="31"/>
        </w:numPr>
        <w:ind w:left="1440" w:right="84" w:hanging="164"/>
        <w:rPr>
          <w:i w:val="0"/>
          <w:sz w:val="22"/>
          <w:szCs w:val="24"/>
        </w:rPr>
      </w:pPr>
      <w:r w:rsidRPr="00A21140">
        <w:rPr>
          <w:bCs/>
          <w:i w:val="0"/>
          <w:sz w:val="22"/>
          <w:szCs w:val="24"/>
        </w:rPr>
        <w:t xml:space="preserve"> magyar állampolgár személyazonosság igazolására alkalmas hatósági igazolványa és lakcímet igazoló hatósági igazolványa</w:t>
      </w:r>
    </w:p>
    <w:p w14:paraId="3155A647" w14:textId="77777777" w:rsidR="00394EC7" w:rsidRPr="00A21140" w:rsidRDefault="00394EC7" w:rsidP="003C0A7D">
      <w:pPr>
        <w:pStyle w:val="Szvegtrzs21"/>
        <w:numPr>
          <w:ilvl w:val="0"/>
          <w:numId w:val="31"/>
        </w:numPr>
        <w:ind w:left="1440" w:right="84" w:hanging="164"/>
        <w:rPr>
          <w:i w:val="0"/>
          <w:sz w:val="22"/>
          <w:szCs w:val="24"/>
        </w:rPr>
      </w:pPr>
      <w:r w:rsidRPr="00A21140">
        <w:rPr>
          <w:bCs/>
          <w:i w:val="0"/>
          <w:sz w:val="22"/>
          <w:szCs w:val="24"/>
        </w:rPr>
        <w:t xml:space="preserve"> külföldi természetes személy útlevele vagy személyi azonosító igazolványa, </w:t>
      </w:r>
      <w:proofErr w:type="gramStart"/>
      <w:r w:rsidRPr="00A21140">
        <w:rPr>
          <w:bCs/>
          <w:i w:val="0"/>
          <w:sz w:val="22"/>
          <w:szCs w:val="24"/>
        </w:rPr>
        <w:t>feltéve</w:t>
      </w:r>
      <w:proofErr w:type="gramEnd"/>
      <w:r w:rsidRPr="00A21140">
        <w:rPr>
          <w:bCs/>
          <w:i w:val="0"/>
          <w:sz w:val="22"/>
          <w:szCs w:val="24"/>
        </w:rPr>
        <w:t xml:space="preserve"> hogy az magyarországi tartózkodásra jogosít vagy tartózkodási jogot igazoló okmánya vagy tartózkodásra jogosító okmánya</w:t>
      </w:r>
    </w:p>
    <w:p w14:paraId="3DD8ADD0" w14:textId="77777777" w:rsidR="00394EC7" w:rsidRPr="00A21140" w:rsidRDefault="00394EC7" w:rsidP="003C0A7D">
      <w:pPr>
        <w:pStyle w:val="Szvegtrzs21"/>
        <w:numPr>
          <w:ilvl w:val="0"/>
          <w:numId w:val="31"/>
        </w:numPr>
        <w:ind w:left="1440" w:right="84" w:hanging="164"/>
        <w:rPr>
          <w:i w:val="0"/>
          <w:sz w:val="22"/>
          <w:szCs w:val="24"/>
        </w:rPr>
      </w:pPr>
      <w:r w:rsidRPr="00A21140">
        <w:rPr>
          <w:bCs/>
          <w:i w:val="0"/>
          <w:sz w:val="22"/>
          <w:szCs w:val="24"/>
        </w:rPr>
        <w:t xml:space="preserve"> 14. életévét be nem töltött természetes személy személyi azonosítót igazoló hatósági igazolványa és lakcímet igazoló hatósági igazolványa vagy útlevele és lakcímet igazoló hatósági igazolványa</w:t>
      </w:r>
    </w:p>
    <w:p w14:paraId="3C90CAFF" w14:textId="77777777" w:rsidR="00A21140" w:rsidRPr="00A21140" w:rsidRDefault="00A21140" w:rsidP="00A21140">
      <w:pPr>
        <w:autoSpaceDE w:val="0"/>
        <w:autoSpaceDN w:val="0"/>
        <w:adjustRightInd w:val="0"/>
        <w:ind w:right="84"/>
        <w:rPr>
          <w:sz w:val="22"/>
        </w:rPr>
      </w:pPr>
    </w:p>
    <w:p w14:paraId="19C86896" w14:textId="77777777" w:rsidR="00394EC7" w:rsidRPr="00A21140" w:rsidRDefault="00394EC7" w:rsidP="00A21140">
      <w:pPr>
        <w:autoSpaceDE w:val="0"/>
        <w:autoSpaceDN w:val="0"/>
        <w:adjustRightInd w:val="0"/>
        <w:ind w:right="84"/>
        <w:rPr>
          <w:sz w:val="22"/>
        </w:rPr>
      </w:pPr>
      <w:r w:rsidRPr="00A21140">
        <w:rPr>
          <w:sz w:val="22"/>
        </w:rPr>
        <w:t>A szolgáltató köteles ellenőrizni a bemutatott azonosságot igazoló okirat érvényességét is.</w:t>
      </w:r>
    </w:p>
    <w:p w14:paraId="38611510" w14:textId="77777777" w:rsidR="00394EC7" w:rsidRPr="00A21140" w:rsidRDefault="00394EC7" w:rsidP="00394EC7">
      <w:pPr>
        <w:ind w:left="567" w:right="84"/>
        <w:rPr>
          <w:sz w:val="22"/>
        </w:rPr>
      </w:pPr>
    </w:p>
    <w:p w14:paraId="7F71E718" w14:textId="77777777" w:rsidR="00394EC7" w:rsidRPr="00A21140" w:rsidRDefault="00394EC7" w:rsidP="00A21140">
      <w:pPr>
        <w:autoSpaceDE w:val="0"/>
        <w:autoSpaceDN w:val="0"/>
        <w:adjustRightInd w:val="0"/>
        <w:ind w:right="84"/>
        <w:rPr>
          <w:sz w:val="22"/>
        </w:rPr>
      </w:pPr>
      <w:r w:rsidRPr="00A21140">
        <w:rPr>
          <w:sz w:val="22"/>
        </w:rPr>
        <w:t>A szolgáltató köteles az üzleti kapcsolat és az ügyleti megbízás céljáról és tervezett jellegéről információt szerezni. Ennek érdekében legalább a következő adatokat rögzíti (minimum adatkör):</w:t>
      </w:r>
    </w:p>
    <w:p w14:paraId="4FBB6D38" w14:textId="77777777" w:rsidR="00394EC7" w:rsidRPr="00A21140" w:rsidRDefault="00394EC7" w:rsidP="00394EC7">
      <w:pPr>
        <w:autoSpaceDE w:val="0"/>
        <w:autoSpaceDN w:val="0"/>
        <w:adjustRightInd w:val="0"/>
        <w:ind w:left="567" w:right="84"/>
        <w:rPr>
          <w:sz w:val="22"/>
        </w:rPr>
      </w:pPr>
    </w:p>
    <w:p w14:paraId="6459CD97" w14:textId="77777777" w:rsidR="00394EC7" w:rsidRPr="002A152A" w:rsidRDefault="00394EC7" w:rsidP="003C0A7D">
      <w:pPr>
        <w:numPr>
          <w:ilvl w:val="0"/>
          <w:numId w:val="32"/>
        </w:numPr>
        <w:autoSpaceDE w:val="0"/>
        <w:autoSpaceDN w:val="0"/>
        <w:adjustRightInd w:val="0"/>
        <w:ind w:right="84" w:firstLine="556"/>
      </w:pPr>
      <w:r w:rsidRPr="002A152A">
        <w:t xml:space="preserve"> üzleti kapcsolat esetén a szerződés típusát, tárgyát és időtartamát</w:t>
      </w:r>
    </w:p>
    <w:p w14:paraId="6431084C" w14:textId="77777777" w:rsidR="00394EC7" w:rsidRPr="002A152A" w:rsidRDefault="00394EC7" w:rsidP="003C0A7D">
      <w:pPr>
        <w:numPr>
          <w:ilvl w:val="0"/>
          <w:numId w:val="32"/>
        </w:numPr>
        <w:autoSpaceDE w:val="0"/>
        <w:autoSpaceDN w:val="0"/>
        <w:adjustRightInd w:val="0"/>
        <w:ind w:right="84" w:firstLine="556"/>
      </w:pPr>
      <w:r w:rsidRPr="002A152A">
        <w:t xml:space="preserve"> ügyleti megbízás esetén a megbízás tárgyát és összegét </w:t>
      </w:r>
    </w:p>
    <w:p w14:paraId="481841C5" w14:textId="77777777" w:rsidR="00394EC7" w:rsidRPr="002A152A" w:rsidRDefault="00394EC7" w:rsidP="00394EC7">
      <w:pPr>
        <w:autoSpaceDE w:val="0"/>
        <w:autoSpaceDN w:val="0"/>
        <w:adjustRightInd w:val="0"/>
        <w:ind w:left="567" w:right="84"/>
      </w:pPr>
    </w:p>
    <w:p w14:paraId="65A00D90" w14:textId="77777777" w:rsidR="00394EC7" w:rsidRPr="00A21140" w:rsidRDefault="00394EC7" w:rsidP="00A21140">
      <w:pPr>
        <w:autoSpaceDE w:val="0"/>
        <w:autoSpaceDN w:val="0"/>
        <w:adjustRightInd w:val="0"/>
        <w:ind w:right="84"/>
        <w:jc w:val="both"/>
        <w:rPr>
          <w:sz w:val="22"/>
        </w:rPr>
      </w:pPr>
      <w:r w:rsidRPr="00A21140">
        <w:rPr>
          <w:sz w:val="22"/>
        </w:rPr>
        <w:t>Ezen túlmenően kockázatérzékenységi alapon a pénzmosás és a terrorizmus finanszírozása megelőzése és megakadályozása érdekében rögzítheti az alábbi adatokat is (maximum adatkör):</w:t>
      </w:r>
    </w:p>
    <w:p w14:paraId="483535D6" w14:textId="77777777" w:rsidR="00394EC7" w:rsidRPr="00A21140" w:rsidRDefault="00394EC7" w:rsidP="003C0A7D">
      <w:pPr>
        <w:numPr>
          <w:ilvl w:val="0"/>
          <w:numId w:val="27"/>
        </w:numPr>
        <w:autoSpaceDE w:val="0"/>
        <w:autoSpaceDN w:val="0"/>
        <w:adjustRightInd w:val="0"/>
        <w:ind w:left="1418" w:right="84" w:hanging="142"/>
        <w:rPr>
          <w:b/>
          <w:sz w:val="22"/>
        </w:rPr>
      </w:pPr>
      <w:r w:rsidRPr="00A21140">
        <w:rPr>
          <w:sz w:val="22"/>
        </w:rPr>
        <w:t xml:space="preserve"> a teljesítés körülményei (hely, idő, mód)</w:t>
      </w:r>
    </w:p>
    <w:p w14:paraId="3C5F3B7E" w14:textId="77777777" w:rsidR="00394EC7" w:rsidRPr="00A21140" w:rsidRDefault="00394EC7" w:rsidP="00394EC7">
      <w:pPr>
        <w:ind w:left="567" w:right="84"/>
        <w:rPr>
          <w:color w:val="FF6600"/>
          <w:sz w:val="22"/>
        </w:rPr>
      </w:pPr>
    </w:p>
    <w:p w14:paraId="2C7A2811" w14:textId="77777777" w:rsidR="00394EC7" w:rsidRPr="00A21140" w:rsidRDefault="00394EC7" w:rsidP="00A21140">
      <w:pPr>
        <w:ind w:right="84"/>
        <w:jc w:val="both"/>
        <w:rPr>
          <w:sz w:val="22"/>
        </w:rPr>
      </w:pPr>
      <w:r w:rsidRPr="00A21140">
        <w:rPr>
          <w:sz w:val="22"/>
        </w:rPr>
        <w:t xml:space="preserve">Az üzleti kapcsolatot folyamatosan figyelemmel kell kísérni, annak érdekében, hogy az adott ügyleti megbízások összhangban vannak-e az ügyfélről a jogszabályok alapján rendelkezésre álló adatokkal. A monitoring tevékenységbe beleértendő az üzleti kapcsolat fennállása folyamán teljesített ügyleti megbízások elemzése is.  </w:t>
      </w:r>
    </w:p>
    <w:p w14:paraId="655FDF1A" w14:textId="77777777" w:rsidR="00394EC7" w:rsidRPr="002A152A" w:rsidRDefault="00394EC7" w:rsidP="00394EC7">
      <w:pPr>
        <w:ind w:left="567" w:right="84"/>
        <w:rPr>
          <w:b/>
          <w:bCs/>
        </w:rPr>
      </w:pPr>
    </w:p>
    <w:p w14:paraId="29FEDADD" w14:textId="77777777" w:rsidR="00394EC7" w:rsidRPr="00A21140" w:rsidRDefault="00394EC7" w:rsidP="00A21140">
      <w:pPr>
        <w:ind w:right="84"/>
        <w:rPr>
          <w:b/>
          <w:bCs/>
          <w:sz w:val="22"/>
        </w:rPr>
      </w:pPr>
      <w:r w:rsidRPr="00A21140">
        <w:rPr>
          <w:b/>
          <w:bCs/>
          <w:sz w:val="22"/>
        </w:rPr>
        <w:t>V.4. Ügyfél-átvilágítás jogi személy vagy jogi személyiséggel nem rendelkező szervezet esetén</w:t>
      </w:r>
    </w:p>
    <w:p w14:paraId="311F11C6" w14:textId="77777777" w:rsidR="00394EC7" w:rsidRPr="002A152A" w:rsidRDefault="00394EC7" w:rsidP="00394EC7">
      <w:pPr>
        <w:ind w:right="84"/>
      </w:pPr>
    </w:p>
    <w:p w14:paraId="0FF9A955" w14:textId="77777777" w:rsidR="00394EC7" w:rsidRPr="00A21140" w:rsidRDefault="00394EC7" w:rsidP="00A21140">
      <w:pPr>
        <w:autoSpaceDE w:val="0"/>
        <w:autoSpaceDN w:val="0"/>
        <w:adjustRightInd w:val="0"/>
        <w:ind w:right="84"/>
        <w:rPr>
          <w:sz w:val="22"/>
        </w:rPr>
      </w:pPr>
      <w:r w:rsidRPr="00A21140">
        <w:rPr>
          <w:sz w:val="22"/>
        </w:rPr>
        <w:t xml:space="preserve">A szolgáltató az azonosítás érdekében legalább a következő adatokat rögzíti (minimum adatkör): </w:t>
      </w:r>
    </w:p>
    <w:p w14:paraId="77E1D188" w14:textId="77777777" w:rsidR="00394EC7" w:rsidRPr="00A21140" w:rsidRDefault="00394EC7" w:rsidP="003C0A7D">
      <w:pPr>
        <w:numPr>
          <w:ilvl w:val="0"/>
          <w:numId w:val="33"/>
        </w:numPr>
        <w:autoSpaceDE w:val="0"/>
        <w:autoSpaceDN w:val="0"/>
        <w:adjustRightInd w:val="0"/>
        <w:ind w:right="84" w:firstLine="567"/>
        <w:rPr>
          <w:sz w:val="22"/>
        </w:rPr>
      </w:pPr>
      <w:r w:rsidRPr="00A21140">
        <w:rPr>
          <w:sz w:val="22"/>
        </w:rPr>
        <w:t xml:space="preserve"> a neve és rövidített neve </w:t>
      </w:r>
    </w:p>
    <w:p w14:paraId="2D303C54" w14:textId="77777777" w:rsidR="00394EC7" w:rsidRPr="00A21140" w:rsidRDefault="00394EC7" w:rsidP="003C0A7D">
      <w:pPr>
        <w:numPr>
          <w:ilvl w:val="0"/>
          <w:numId w:val="33"/>
        </w:numPr>
        <w:autoSpaceDE w:val="0"/>
        <w:autoSpaceDN w:val="0"/>
        <w:adjustRightInd w:val="0"/>
        <w:ind w:left="1440" w:right="84" w:hanging="164"/>
        <w:rPr>
          <w:sz w:val="22"/>
        </w:rPr>
      </w:pPr>
      <w:r w:rsidRPr="00A21140">
        <w:rPr>
          <w:sz w:val="22"/>
        </w:rPr>
        <w:t xml:space="preserve"> székhelye és külföldi székhelyű vállalkozás esetén magyarországi fióktelepének címe</w:t>
      </w:r>
    </w:p>
    <w:p w14:paraId="2E8727FA" w14:textId="77777777" w:rsidR="00394EC7" w:rsidRPr="00A21140" w:rsidRDefault="00394EC7" w:rsidP="003C0A7D">
      <w:pPr>
        <w:numPr>
          <w:ilvl w:val="0"/>
          <w:numId w:val="33"/>
        </w:numPr>
        <w:autoSpaceDE w:val="0"/>
        <w:autoSpaceDN w:val="0"/>
        <w:adjustRightInd w:val="0"/>
        <w:ind w:right="84" w:firstLine="567"/>
        <w:rPr>
          <w:sz w:val="22"/>
        </w:rPr>
      </w:pPr>
      <w:r w:rsidRPr="00A21140">
        <w:rPr>
          <w:sz w:val="22"/>
        </w:rPr>
        <w:t xml:space="preserve"> cégjegyzékszáma vagy egyéb jogi személy esetén a létrejöttéről (nyilvántartásba vételéről, bejegyzéséről) szóló határozat száma vagy nyilvántartási száma</w:t>
      </w:r>
    </w:p>
    <w:p w14:paraId="121563E9" w14:textId="77777777" w:rsidR="00394EC7" w:rsidRPr="00A21140" w:rsidRDefault="00394EC7" w:rsidP="00394EC7">
      <w:pPr>
        <w:autoSpaceDE w:val="0"/>
        <w:autoSpaceDN w:val="0"/>
        <w:adjustRightInd w:val="0"/>
        <w:ind w:left="567" w:right="84"/>
        <w:rPr>
          <w:sz w:val="22"/>
        </w:rPr>
      </w:pPr>
    </w:p>
    <w:p w14:paraId="59A69D10" w14:textId="77777777" w:rsidR="00394EC7" w:rsidRPr="00A21140" w:rsidRDefault="00394EC7" w:rsidP="00A21140">
      <w:pPr>
        <w:autoSpaceDE w:val="0"/>
        <w:autoSpaceDN w:val="0"/>
        <w:adjustRightInd w:val="0"/>
        <w:ind w:right="84"/>
        <w:jc w:val="both"/>
        <w:rPr>
          <w:sz w:val="22"/>
        </w:rPr>
      </w:pPr>
      <w:r w:rsidRPr="00A21140">
        <w:rPr>
          <w:sz w:val="22"/>
        </w:rPr>
        <w:t>Kockázatérzékenységi alapon a minimum adatokon túlmenően az alábbi adatokat is rögzítheti (maximum adatkör):</w:t>
      </w:r>
    </w:p>
    <w:p w14:paraId="67E44A39" w14:textId="77777777" w:rsidR="00394EC7" w:rsidRPr="00A21140" w:rsidRDefault="00394EC7" w:rsidP="00394EC7">
      <w:pPr>
        <w:autoSpaceDE w:val="0"/>
        <w:autoSpaceDN w:val="0"/>
        <w:adjustRightInd w:val="0"/>
        <w:ind w:left="567" w:right="84"/>
        <w:rPr>
          <w:sz w:val="22"/>
        </w:rPr>
      </w:pPr>
    </w:p>
    <w:p w14:paraId="3C005DA0" w14:textId="77777777" w:rsidR="00394EC7" w:rsidRPr="00A21140" w:rsidRDefault="00394EC7" w:rsidP="003C0A7D">
      <w:pPr>
        <w:numPr>
          <w:ilvl w:val="0"/>
          <w:numId w:val="34"/>
        </w:numPr>
        <w:autoSpaceDE w:val="0"/>
        <w:autoSpaceDN w:val="0"/>
        <w:adjustRightInd w:val="0"/>
        <w:ind w:right="84" w:firstLine="567"/>
        <w:rPr>
          <w:sz w:val="22"/>
        </w:rPr>
      </w:pPr>
      <w:r w:rsidRPr="00A21140">
        <w:rPr>
          <w:sz w:val="22"/>
        </w:rPr>
        <w:t xml:space="preserve"> a főtevékenység</w:t>
      </w:r>
    </w:p>
    <w:p w14:paraId="751492B2" w14:textId="77777777" w:rsidR="00394EC7" w:rsidRPr="00A21140" w:rsidRDefault="00394EC7" w:rsidP="003C0A7D">
      <w:pPr>
        <w:numPr>
          <w:ilvl w:val="0"/>
          <w:numId w:val="34"/>
        </w:numPr>
        <w:autoSpaceDE w:val="0"/>
        <w:autoSpaceDN w:val="0"/>
        <w:adjustRightInd w:val="0"/>
        <w:ind w:right="84" w:firstLine="567"/>
        <w:rPr>
          <w:sz w:val="22"/>
        </w:rPr>
      </w:pPr>
      <w:r w:rsidRPr="00A21140">
        <w:rPr>
          <w:sz w:val="22"/>
        </w:rPr>
        <w:t xml:space="preserve"> képviseletre jogosultak neve és beosztása </w:t>
      </w:r>
    </w:p>
    <w:p w14:paraId="314CB31F" w14:textId="77777777" w:rsidR="00394EC7" w:rsidRPr="00A21140" w:rsidRDefault="00394EC7" w:rsidP="003C0A7D">
      <w:pPr>
        <w:numPr>
          <w:ilvl w:val="0"/>
          <w:numId w:val="34"/>
        </w:numPr>
        <w:autoSpaceDE w:val="0"/>
        <w:autoSpaceDN w:val="0"/>
        <w:adjustRightInd w:val="0"/>
        <w:ind w:right="84" w:firstLine="567"/>
        <w:rPr>
          <w:sz w:val="22"/>
        </w:rPr>
      </w:pPr>
      <w:r w:rsidRPr="00A21140">
        <w:rPr>
          <w:sz w:val="22"/>
        </w:rPr>
        <w:t xml:space="preserve"> kézbesítési megbízott azonosítására alkalmas adatok</w:t>
      </w:r>
    </w:p>
    <w:p w14:paraId="66807ADC" w14:textId="77777777" w:rsidR="00394EC7" w:rsidRPr="00A21140" w:rsidRDefault="00394EC7" w:rsidP="00394EC7">
      <w:pPr>
        <w:autoSpaceDE w:val="0"/>
        <w:autoSpaceDN w:val="0"/>
        <w:adjustRightInd w:val="0"/>
        <w:ind w:left="567" w:right="84"/>
        <w:rPr>
          <w:sz w:val="22"/>
        </w:rPr>
      </w:pPr>
    </w:p>
    <w:p w14:paraId="69F63884" w14:textId="77777777" w:rsidR="00394EC7" w:rsidRPr="00A21140" w:rsidRDefault="00394EC7" w:rsidP="0027306F">
      <w:pPr>
        <w:ind w:right="84"/>
        <w:jc w:val="both"/>
        <w:rPr>
          <w:snapToGrid w:val="0"/>
          <w:sz w:val="22"/>
          <w:lang w:eastAsia="en-US"/>
        </w:rPr>
      </w:pPr>
      <w:r w:rsidRPr="00A21140">
        <w:rPr>
          <w:snapToGrid w:val="0"/>
          <w:sz w:val="22"/>
          <w:lang w:eastAsia="en-US"/>
        </w:rPr>
        <w:lastRenderedPageBreak/>
        <w:t>Jogi személy, vagy jogi személyiséggel nem rendelkező más szervezet esetén - a nevében vagy megbízása alapján eljárni jogosult személy(</w:t>
      </w:r>
      <w:proofErr w:type="spellStart"/>
      <w:r w:rsidRPr="00A21140">
        <w:rPr>
          <w:snapToGrid w:val="0"/>
          <w:sz w:val="22"/>
          <w:lang w:eastAsia="en-US"/>
        </w:rPr>
        <w:t>ek</w:t>
      </w:r>
      <w:proofErr w:type="spellEnd"/>
      <w:r w:rsidRPr="00A21140">
        <w:rPr>
          <w:snapToGrid w:val="0"/>
          <w:sz w:val="22"/>
          <w:lang w:eastAsia="en-US"/>
        </w:rPr>
        <w:t>) az V.3. pontban megjelölt okiratainak bemutatásán túlmenően – a szolgáltató az azt igazoló 30 napnál nem régebbi okirat bemutatását követeli meg, hogy</w:t>
      </w:r>
    </w:p>
    <w:p w14:paraId="25E2FDB1" w14:textId="77777777" w:rsidR="00394EC7" w:rsidRPr="00A21140" w:rsidRDefault="00394EC7" w:rsidP="003C0A7D">
      <w:pPr>
        <w:numPr>
          <w:ilvl w:val="0"/>
          <w:numId w:val="37"/>
        </w:numPr>
        <w:tabs>
          <w:tab w:val="num" w:pos="1276"/>
        </w:tabs>
        <w:autoSpaceDE w:val="0"/>
        <w:autoSpaceDN w:val="0"/>
        <w:adjustRightInd w:val="0"/>
        <w:ind w:left="1276" w:right="84" w:hanging="283"/>
        <w:jc w:val="both"/>
        <w:rPr>
          <w:sz w:val="22"/>
        </w:rPr>
      </w:pPr>
      <w:r w:rsidRPr="00A21140">
        <w:rPr>
          <w:snapToGrid w:val="0"/>
          <w:sz w:val="22"/>
          <w:lang w:eastAsia="en-US"/>
        </w:rPr>
        <w:t xml:space="preserve">a belföldi gazdálkodó szervezetet a cégbíróság bejegyezte, vagy a bejegyzési kérelmét benyújtotta; egyéni vállalkozó esetében azt, hogy </w:t>
      </w:r>
      <w:r w:rsidRPr="00A21140">
        <w:rPr>
          <w:sz w:val="22"/>
        </w:rPr>
        <w:t>az egyéni vállalkozói igazolvány kiadása megtörtént, illetőleg az egyéni vállalkozói igazolvány kiadása iránti kérelmét az egyéni vállalkozó a körzetközponti jegyzőhöz benyújtotta</w:t>
      </w:r>
    </w:p>
    <w:p w14:paraId="102B2BB2" w14:textId="77777777" w:rsidR="00394EC7" w:rsidRPr="00A21140" w:rsidRDefault="00394EC7" w:rsidP="003C0A7D">
      <w:pPr>
        <w:numPr>
          <w:ilvl w:val="0"/>
          <w:numId w:val="37"/>
        </w:numPr>
        <w:tabs>
          <w:tab w:val="num" w:pos="1276"/>
        </w:tabs>
        <w:ind w:left="1276" w:right="84" w:hanging="283"/>
        <w:jc w:val="both"/>
        <w:rPr>
          <w:snapToGrid w:val="0"/>
          <w:sz w:val="22"/>
          <w:lang w:eastAsia="en-US"/>
        </w:rPr>
      </w:pPr>
      <w:r w:rsidRPr="00A21140">
        <w:rPr>
          <w:snapToGrid w:val="0"/>
          <w:sz w:val="22"/>
          <w:lang w:eastAsia="en-US"/>
        </w:rPr>
        <w:t>más belföldi jogi személy esetén, ha annak létrejöttéhez hatósági vagy bírósági nyilvántartásba vétel szükséges, a nyilvántartásba vétel megtörtént</w:t>
      </w:r>
    </w:p>
    <w:p w14:paraId="63380E93" w14:textId="77777777" w:rsidR="00394EC7" w:rsidRPr="00A21140" w:rsidRDefault="00394EC7" w:rsidP="003C0A7D">
      <w:pPr>
        <w:numPr>
          <w:ilvl w:val="0"/>
          <w:numId w:val="37"/>
        </w:numPr>
        <w:tabs>
          <w:tab w:val="num" w:pos="1276"/>
        </w:tabs>
        <w:ind w:left="1276" w:right="84" w:hanging="283"/>
        <w:jc w:val="both"/>
        <w:rPr>
          <w:snapToGrid w:val="0"/>
          <w:sz w:val="22"/>
          <w:lang w:eastAsia="en-US"/>
        </w:rPr>
      </w:pPr>
      <w:r w:rsidRPr="00A21140">
        <w:rPr>
          <w:snapToGrid w:val="0"/>
          <w:sz w:val="22"/>
          <w:lang w:eastAsia="en-US"/>
        </w:rPr>
        <w:t>külföldi jogi személy, vagy jogi személyiséggel nem rendelkező más szervezet esetén a saját országának joga szerinti bejegyzése vagy nyilvántartásba vétele megtörtént</w:t>
      </w:r>
    </w:p>
    <w:p w14:paraId="7893FF1B" w14:textId="77777777" w:rsidR="00394EC7" w:rsidRPr="00A21140" w:rsidRDefault="00394EC7" w:rsidP="003C0A7D">
      <w:pPr>
        <w:pStyle w:val="Szvegtrzsbehzssal"/>
        <w:numPr>
          <w:ilvl w:val="0"/>
          <w:numId w:val="37"/>
        </w:numPr>
        <w:tabs>
          <w:tab w:val="num" w:pos="1276"/>
        </w:tabs>
        <w:ind w:left="1276" w:right="84" w:hanging="283"/>
        <w:rPr>
          <w:szCs w:val="24"/>
        </w:rPr>
      </w:pPr>
      <w:proofErr w:type="spellStart"/>
      <w:r w:rsidRPr="00A21140">
        <w:rPr>
          <w:szCs w:val="24"/>
        </w:rPr>
        <w:t>cégbejegyzési</w:t>
      </w:r>
      <w:proofErr w:type="spellEnd"/>
      <w:r w:rsidRPr="00A21140">
        <w:rPr>
          <w:szCs w:val="24"/>
        </w:rPr>
        <w:t xml:space="preserve">, </w:t>
      </w:r>
      <w:proofErr w:type="spellStart"/>
      <w:r w:rsidRPr="00A21140">
        <w:rPr>
          <w:szCs w:val="24"/>
        </w:rPr>
        <w:t>hatósági</w:t>
      </w:r>
      <w:proofErr w:type="spellEnd"/>
      <w:r w:rsidRPr="00A21140">
        <w:rPr>
          <w:szCs w:val="24"/>
        </w:rPr>
        <w:t xml:space="preserve"> </w:t>
      </w:r>
      <w:proofErr w:type="spellStart"/>
      <w:r w:rsidRPr="00A21140">
        <w:rPr>
          <w:szCs w:val="24"/>
        </w:rPr>
        <w:t>vagy</w:t>
      </w:r>
      <w:proofErr w:type="spellEnd"/>
      <w:r w:rsidRPr="00A21140">
        <w:rPr>
          <w:szCs w:val="24"/>
        </w:rPr>
        <w:t xml:space="preserve"> </w:t>
      </w:r>
      <w:proofErr w:type="spellStart"/>
      <w:r w:rsidRPr="00A21140">
        <w:rPr>
          <w:szCs w:val="24"/>
        </w:rPr>
        <w:t>bírósági</w:t>
      </w:r>
      <w:proofErr w:type="spellEnd"/>
      <w:r w:rsidRPr="00A21140">
        <w:rPr>
          <w:szCs w:val="24"/>
        </w:rPr>
        <w:t xml:space="preserve"> </w:t>
      </w:r>
      <w:proofErr w:type="spellStart"/>
      <w:r w:rsidRPr="00A21140">
        <w:rPr>
          <w:szCs w:val="24"/>
        </w:rPr>
        <w:t>nyilvántartásba</w:t>
      </w:r>
      <w:proofErr w:type="spellEnd"/>
      <w:r w:rsidRPr="00A21140">
        <w:rPr>
          <w:szCs w:val="24"/>
        </w:rPr>
        <w:t xml:space="preserve"> </w:t>
      </w:r>
      <w:proofErr w:type="spellStart"/>
      <w:r w:rsidRPr="00A21140">
        <w:rPr>
          <w:szCs w:val="24"/>
        </w:rPr>
        <w:t>vétel</w:t>
      </w:r>
      <w:proofErr w:type="spellEnd"/>
      <w:r w:rsidRPr="00A21140">
        <w:rPr>
          <w:szCs w:val="24"/>
        </w:rPr>
        <w:t xml:space="preserve"> </w:t>
      </w:r>
      <w:proofErr w:type="spellStart"/>
      <w:r w:rsidRPr="00A21140">
        <w:rPr>
          <w:szCs w:val="24"/>
        </w:rPr>
        <w:t>iránti</w:t>
      </w:r>
      <w:proofErr w:type="spellEnd"/>
      <w:r w:rsidRPr="00A21140">
        <w:rPr>
          <w:szCs w:val="24"/>
        </w:rPr>
        <w:t xml:space="preserve"> </w:t>
      </w:r>
      <w:proofErr w:type="spellStart"/>
      <w:r w:rsidRPr="00A21140">
        <w:rPr>
          <w:szCs w:val="24"/>
        </w:rPr>
        <w:t>kérelem</w:t>
      </w:r>
      <w:proofErr w:type="spellEnd"/>
      <w:r w:rsidRPr="00A21140">
        <w:rPr>
          <w:szCs w:val="24"/>
        </w:rPr>
        <w:t xml:space="preserve"> </w:t>
      </w:r>
      <w:proofErr w:type="spellStart"/>
      <w:r w:rsidRPr="00A21140">
        <w:rPr>
          <w:szCs w:val="24"/>
        </w:rPr>
        <w:t>cégbírósághoz</w:t>
      </w:r>
      <w:proofErr w:type="spellEnd"/>
      <w:r w:rsidRPr="00A21140">
        <w:rPr>
          <w:szCs w:val="24"/>
        </w:rPr>
        <w:t xml:space="preserve">, </w:t>
      </w:r>
      <w:proofErr w:type="spellStart"/>
      <w:r w:rsidRPr="00A21140">
        <w:rPr>
          <w:szCs w:val="24"/>
        </w:rPr>
        <w:t>hatósághoz</w:t>
      </w:r>
      <w:proofErr w:type="spellEnd"/>
      <w:r w:rsidRPr="00A21140">
        <w:rPr>
          <w:szCs w:val="24"/>
        </w:rPr>
        <w:t xml:space="preserve"> </w:t>
      </w:r>
      <w:proofErr w:type="spellStart"/>
      <w:r w:rsidRPr="00A21140">
        <w:rPr>
          <w:szCs w:val="24"/>
        </w:rPr>
        <w:t>vagy</w:t>
      </w:r>
      <w:proofErr w:type="spellEnd"/>
      <w:r w:rsidRPr="00A21140">
        <w:rPr>
          <w:szCs w:val="24"/>
        </w:rPr>
        <w:t xml:space="preserve"> </w:t>
      </w:r>
      <w:proofErr w:type="spellStart"/>
      <w:r w:rsidRPr="00A21140">
        <w:rPr>
          <w:szCs w:val="24"/>
        </w:rPr>
        <w:t>bírósághoz</w:t>
      </w:r>
      <w:proofErr w:type="spellEnd"/>
      <w:r w:rsidRPr="00A21140">
        <w:rPr>
          <w:szCs w:val="24"/>
        </w:rPr>
        <w:t xml:space="preserve"> </w:t>
      </w:r>
      <w:proofErr w:type="spellStart"/>
      <w:r w:rsidRPr="00A21140">
        <w:rPr>
          <w:szCs w:val="24"/>
        </w:rPr>
        <w:t>történő</w:t>
      </w:r>
      <w:proofErr w:type="spellEnd"/>
      <w:r w:rsidRPr="00A21140">
        <w:rPr>
          <w:szCs w:val="24"/>
        </w:rPr>
        <w:t xml:space="preserve"> </w:t>
      </w:r>
      <w:proofErr w:type="spellStart"/>
      <w:r w:rsidRPr="00A21140">
        <w:rPr>
          <w:szCs w:val="24"/>
        </w:rPr>
        <w:t>benyújtását</w:t>
      </w:r>
      <w:proofErr w:type="spellEnd"/>
      <w:r w:rsidRPr="00A21140">
        <w:rPr>
          <w:szCs w:val="24"/>
        </w:rPr>
        <w:t xml:space="preserve"> </w:t>
      </w:r>
      <w:proofErr w:type="spellStart"/>
      <w:r w:rsidRPr="00A21140">
        <w:rPr>
          <w:szCs w:val="24"/>
        </w:rPr>
        <w:t>megelőzően</w:t>
      </w:r>
      <w:proofErr w:type="spellEnd"/>
      <w:r w:rsidRPr="00A21140">
        <w:rPr>
          <w:szCs w:val="24"/>
        </w:rPr>
        <w:t xml:space="preserve"> a </w:t>
      </w:r>
      <w:proofErr w:type="spellStart"/>
      <w:r w:rsidRPr="00A21140">
        <w:rPr>
          <w:szCs w:val="24"/>
        </w:rPr>
        <w:t>jogi</w:t>
      </w:r>
      <w:proofErr w:type="spellEnd"/>
      <w:r w:rsidRPr="00A21140">
        <w:rPr>
          <w:szCs w:val="24"/>
        </w:rPr>
        <w:t xml:space="preserve"> </w:t>
      </w:r>
      <w:proofErr w:type="spellStart"/>
      <w:r w:rsidRPr="00A21140">
        <w:rPr>
          <w:szCs w:val="24"/>
        </w:rPr>
        <w:t>személy</w:t>
      </w:r>
      <w:proofErr w:type="spellEnd"/>
      <w:r w:rsidRPr="00A21140">
        <w:rPr>
          <w:szCs w:val="24"/>
        </w:rPr>
        <w:t xml:space="preserve">, </w:t>
      </w:r>
      <w:proofErr w:type="spellStart"/>
      <w:r w:rsidRPr="00A21140">
        <w:rPr>
          <w:szCs w:val="24"/>
        </w:rPr>
        <w:t>vagy</w:t>
      </w:r>
      <w:proofErr w:type="spellEnd"/>
      <w:r w:rsidRPr="00A21140">
        <w:rPr>
          <w:szCs w:val="24"/>
        </w:rPr>
        <w:t xml:space="preserve"> </w:t>
      </w:r>
      <w:proofErr w:type="spellStart"/>
      <w:r w:rsidRPr="00A21140">
        <w:rPr>
          <w:szCs w:val="24"/>
        </w:rPr>
        <w:t>jogi</w:t>
      </w:r>
      <w:proofErr w:type="spellEnd"/>
      <w:r w:rsidRPr="00A21140">
        <w:rPr>
          <w:szCs w:val="24"/>
        </w:rPr>
        <w:t xml:space="preserve"> </w:t>
      </w:r>
      <w:proofErr w:type="spellStart"/>
      <w:r w:rsidRPr="00A21140">
        <w:rPr>
          <w:szCs w:val="24"/>
        </w:rPr>
        <w:t>személyiséggel</w:t>
      </w:r>
      <w:proofErr w:type="spellEnd"/>
      <w:r w:rsidRPr="00A21140">
        <w:rPr>
          <w:szCs w:val="24"/>
        </w:rPr>
        <w:t xml:space="preserve"> </w:t>
      </w:r>
      <w:proofErr w:type="spellStart"/>
      <w:r w:rsidRPr="00A21140">
        <w:rPr>
          <w:szCs w:val="24"/>
        </w:rPr>
        <w:t>nem</w:t>
      </w:r>
      <w:proofErr w:type="spellEnd"/>
      <w:r w:rsidRPr="00A21140">
        <w:rPr>
          <w:szCs w:val="24"/>
        </w:rPr>
        <w:t xml:space="preserve"> </w:t>
      </w:r>
      <w:proofErr w:type="spellStart"/>
      <w:r w:rsidRPr="00A21140">
        <w:rPr>
          <w:szCs w:val="24"/>
        </w:rPr>
        <w:t>rendelkező</w:t>
      </w:r>
      <w:proofErr w:type="spellEnd"/>
      <w:r w:rsidRPr="00A21140">
        <w:rPr>
          <w:szCs w:val="24"/>
        </w:rPr>
        <w:t xml:space="preserve"> </w:t>
      </w:r>
      <w:proofErr w:type="spellStart"/>
      <w:r w:rsidRPr="00A21140">
        <w:rPr>
          <w:szCs w:val="24"/>
        </w:rPr>
        <w:t>más</w:t>
      </w:r>
      <w:proofErr w:type="spellEnd"/>
      <w:r w:rsidRPr="00A21140">
        <w:rPr>
          <w:szCs w:val="24"/>
        </w:rPr>
        <w:t xml:space="preserve"> </w:t>
      </w:r>
      <w:proofErr w:type="spellStart"/>
      <w:r w:rsidRPr="00A21140">
        <w:rPr>
          <w:szCs w:val="24"/>
        </w:rPr>
        <w:t>szervezet</w:t>
      </w:r>
      <w:proofErr w:type="spellEnd"/>
      <w:r w:rsidRPr="00A21140">
        <w:rPr>
          <w:szCs w:val="24"/>
        </w:rPr>
        <w:t xml:space="preserve"> </w:t>
      </w:r>
      <w:proofErr w:type="spellStart"/>
      <w:r w:rsidRPr="00A21140">
        <w:rPr>
          <w:szCs w:val="24"/>
        </w:rPr>
        <w:t>társasági</w:t>
      </w:r>
      <w:proofErr w:type="spellEnd"/>
      <w:r w:rsidRPr="00A21140">
        <w:rPr>
          <w:szCs w:val="24"/>
        </w:rPr>
        <w:t xml:space="preserve"> </w:t>
      </w:r>
      <w:proofErr w:type="spellStart"/>
      <w:r w:rsidRPr="00A21140">
        <w:rPr>
          <w:szCs w:val="24"/>
        </w:rPr>
        <w:t>szerződését</w:t>
      </w:r>
      <w:proofErr w:type="spellEnd"/>
      <w:r w:rsidRPr="00A21140">
        <w:rPr>
          <w:szCs w:val="24"/>
        </w:rPr>
        <w:t xml:space="preserve"> (</w:t>
      </w:r>
      <w:proofErr w:type="spellStart"/>
      <w:r w:rsidRPr="00A21140">
        <w:rPr>
          <w:szCs w:val="24"/>
        </w:rPr>
        <w:t>alapító</w:t>
      </w:r>
      <w:proofErr w:type="spellEnd"/>
      <w:r w:rsidRPr="00A21140">
        <w:rPr>
          <w:szCs w:val="24"/>
        </w:rPr>
        <w:t xml:space="preserve"> </w:t>
      </w:r>
      <w:proofErr w:type="spellStart"/>
      <w:r w:rsidRPr="00A21140">
        <w:rPr>
          <w:szCs w:val="24"/>
        </w:rPr>
        <w:t>okiratát</w:t>
      </w:r>
      <w:proofErr w:type="spellEnd"/>
      <w:r w:rsidRPr="00A21140">
        <w:rPr>
          <w:szCs w:val="24"/>
        </w:rPr>
        <w:t xml:space="preserve">, </w:t>
      </w:r>
      <w:proofErr w:type="spellStart"/>
      <w:r w:rsidRPr="00A21140">
        <w:rPr>
          <w:szCs w:val="24"/>
        </w:rPr>
        <w:t>alapszabályát</w:t>
      </w:r>
      <w:proofErr w:type="spellEnd"/>
      <w:r w:rsidRPr="00A21140">
        <w:rPr>
          <w:szCs w:val="24"/>
        </w:rPr>
        <w:t>)</w:t>
      </w:r>
    </w:p>
    <w:p w14:paraId="60AEA99D" w14:textId="77777777" w:rsidR="00394EC7" w:rsidRPr="00A21140" w:rsidRDefault="00394EC7" w:rsidP="00394EC7">
      <w:pPr>
        <w:pStyle w:val="Szvegtrzs21"/>
        <w:ind w:left="567" w:right="84"/>
        <w:rPr>
          <w:i w:val="0"/>
          <w:sz w:val="22"/>
          <w:szCs w:val="24"/>
        </w:rPr>
      </w:pPr>
    </w:p>
    <w:p w14:paraId="27ADE126" w14:textId="77777777" w:rsidR="00394EC7" w:rsidRPr="00A21140" w:rsidRDefault="00394EC7" w:rsidP="0027306F">
      <w:pPr>
        <w:ind w:right="84"/>
        <w:jc w:val="both"/>
        <w:rPr>
          <w:sz w:val="22"/>
        </w:rPr>
      </w:pPr>
      <w:r w:rsidRPr="00A21140">
        <w:rPr>
          <w:snapToGrid w:val="0"/>
          <w:sz w:val="22"/>
          <w:lang w:eastAsia="en-US"/>
        </w:rPr>
        <w:t>Külföldi jogi személy, vagy jogi személyiséggel nem rendelkező más szervezet</w:t>
      </w:r>
      <w:r w:rsidRPr="00A21140">
        <w:rPr>
          <w:sz w:val="22"/>
        </w:rPr>
        <w:t xml:space="preserve"> azonosításához a saját országa szerinti bejegyzés, vagy nyilvántartásba vétel 30 napnál nem régebbi igazolása szükséges. A szolgáltató belső szabályzatában kockázatérzékenységi alapon határozza meg azokat az eseteket, amikor az azonosításhoz szükséges bejegyzést, vagy igazolást hitelesített fordítással együtt fogadja el. </w:t>
      </w:r>
    </w:p>
    <w:p w14:paraId="54A344F9" w14:textId="77777777" w:rsidR="00394EC7" w:rsidRPr="00A21140" w:rsidRDefault="00394EC7" w:rsidP="00394EC7">
      <w:pPr>
        <w:pStyle w:val="Szvegtrzs21"/>
        <w:ind w:left="567" w:right="84"/>
        <w:rPr>
          <w:i w:val="0"/>
          <w:sz w:val="22"/>
          <w:szCs w:val="24"/>
        </w:rPr>
      </w:pPr>
    </w:p>
    <w:p w14:paraId="1699D9F4" w14:textId="77777777" w:rsidR="00394EC7" w:rsidRPr="00A21140" w:rsidRDefault="00394EC7" w:rsidP="0027306F">
      <w:pPr>
        <w:pStyle w:val="Szvegtrzs21"/>
        <w:ind w:right="84"/>
        <w:rPr>
          <w:i w:val="0"/>
          <w:sz w:val="22"/>
          <w:szCs w:val="24"/>
        </w:rPr>
      </w:pPr>
      <w:r w:rsidRPr="00A21140">
        <w:rPr>
          <w:i w:val="0"/>
          <w:sz w:val="22"/>
          <w:szCs w:val="24"/>
        </w:rPr>
        <w:t xml:space="preserve">A 4. pontban meghatározott esetben a jogi személy vagy jogi személyiséggel nem rendelkező szervezet köteles a cégbejegyzés, hatósági vagy bírósági nyilvántartásba vétel megtörténtét követő 30 napon belül okirattal igazolni, hogy a cégbejegyzés vagy nyilvántartásba vétel megtörtént és a szolgáltató köteles a cégjegyzékszámot vagy egyéb nyilvántartási számot rögzíteni.  </w:t>
      </w:r>
    </w:p>
    <w:p w14:paraId="274B22C9" w14:textId="77777777" w:rsidR="00394EC7" w:rsidRPr="00A21140" w:rsidRDefault="00394EC7" w:rsidP="00394EC7">
      <w:pPr>
        <w:pStyle w:val="Szvegtrzs21"/>
        <w:ind w:left="567" w:right="84"/>
        <w:rPr>
          <w:i w:val="0"/>
          <w:sz w:val="22"/>
          <w:szCs w:val="24"/>
        </w:rPr>
      </w:pPr>
    </w:p>
    <w:p w14:paraId="088234E4" w14:textId="77777777" w:rsidR="00394EC7" w:rsidRPr="00A21140" w:rsidRDefault="00394EC7" w:rsidP="0027306F">
      <w:pPr>
        <w:autoSpaceDE w:val="0"/>
        <w:autoSpaceDN w:val="0"/>
        <w:adjustRightInd w:val="0"/>
        <w:ind w:right="84"/>
        <w:outlineLvl w:val="0"/>
        <w:rPr>
          <w:sz w:val="22"/>
        </w:rPr>
      </w:pPr>
      <w:r w:rsidRPr="00A21140">
        <w:rPr>
          <w:sz w:val="22"/>
        </w:rPr>
        <w:t xml:space="preserve">A jogi személy, illetőleg a jogi személyiséggel nem rendelkező más szervezet átvilágítását követően a szolgáltató elvégezi a jogi személy vagy jogi személyiséggel nem rendelkező szervezet nevében vagy megbízása alapján eljáró személy átvilágítását is. </w:t>
      </w:r>
    </w:p>
    <w:p w14:paraId="0633C754" w14:textId="77777777" w:rsidR="00394EC7" w:rsidRPr="00A21140" w:rsidRDefault="00394EC7" w:rsidP="00394EC7">
      <w:pPr>
        <w:pStyle w:val="Szvegtrzs21"/>
        <w:ind w:left="567" w:right="84"/>
        <w:rPr>
          <w:i w:val="0"/>
          <w:sz w:val="22"/>
          <w:szCs w:val="24"/>
        </w:rPr>
      </w:pPr>
    </w:p>
    <w:p w14:paraId="0B729359" w14:textId="77777777" w:rsidR="00394EC7" w:rsidRPr="00A21140" w:rsidRDefault="00394EC7" w:rsidP="0027306F">
      <w:pPr>
        <w:pStyle w:val="Szvegtrzs21"/>
        <w:ind w:right="84"/>
        <w:rPr>
          <w:i w:val="0"/>
          <w:sz w:val="22"/>
          <w:szCs w:val="24"/>
        </w:rPr>
      </w:pPr>
      <w:r w:rsidRPr="00A21140">
        <w:rPr>
          <w:i w:val="0"/>
          <w:sz w:val="22"/>
          <w:szCs w:val="24"/>
        </w:rPr>
        <w:t>A személyazonosság igazoló ellenőrzésénél köteles ellenőrizni az azonosság igazolására bemutatott okirat érvényességét.</w:t>
      </w:r>
    </w:p>
    <w:p w14:paraId="458B68CA" w14:textId="77777777" w:rsidR="00394EC7" w:rsidRPr="00A21140" w:rsidRDefault="00394EC7" w:rsidP="00394EC7">
      <w:pPr>
        <w:pStyle w:val="Szvegtrzs21"/>
        <w:ind w:left="567" w:right="84"/>
        <w:rPr>
          <w:i w:val="0"/>
          <w:sz w:val="22"/>
          <w:szCs w:val="24"/>
        </w:rPr>
      </w:pPr>
    </w:p>
    <w:p w14:paraId="103FF4B6" w14:textId="77777777" w:rsidR="00394EC7" w:rsidRPr="00A21140" w:rsidRDefault="00394EC7" w:rsidP="0027306F">
      <w:pPr>
        <w:ind w:right="84"/>
        <w:rPr>
          <w:sz w:val="22"/>
        </w:rPr>
      </w:pPr>
      <w:r w:rsidRPr="00A21140">
        <w:rPr>
          <w:sz w:val="22"/>
        </w:rPr>
        <w:t>Amennyiben valamelyik adat az elfogadott okmányban nem szerepel, vagy az ügyfél lakcímkártyával nem rendelkezik, akkor ezt dokumentálni kell.</w:t>
      </w:r>
    </w:p>
    <w:p w14:paraId="009BB01B" w14:textId="77777777" w:rsidR="00394EC7" w:rsidRPr="00A21140" w:rsidRDefault="00394EC7" w:rsidP="00394EC7">
      <w:pPr>
        <w:ind w:left="567" w:right="84"/>
        <w:rPr>
          <w:sz w:val="22"/>
        </w:rPr>
      </w:pPr>
    </w:p>
    <w:p w14:paraId="6FBFA1F2" w14:textId="77777777" w:rsidR="00394EC7" w:rsidRPr="00A21140" w:rsidRDefault="00394EC7" w:rsidP="0027306F">
      <w:pPr>
        <w:autoSpaceDE w:val="0"/>
        <w:autoSpaceDN w:val="0"/>
        <w:adjustRightInd w:val="0"/>
        <w:ind w:right="84"/>
        <w:jc w:val="both"/>
        <w:rPr>
          <w:sz w:val="22"/>
        </w:rPr>
      </w:pPr>
      <w:r w:rsidRPr="00A21140">
        <w:rPr>
          <w:sz w:val="22"/>
        </w:rPr>
        <w:t>A szolgáltató köteles az üzleti kapcsolat és ügyleti megbízás céljáról és tervezett jellegéről információt szerezni. Ennek érdekében legalább a következő adatokat rögzíti (minimum adatkör):</w:t>
      </w:r>
    </w:p>
    <w:p w14:paraId="25B4AC37" w14:textId="77777777" w:rsidR="00394EC7" w:rsidRPr="00A21140" w:rsidRDefault="00394EC7" w:rsidP="00394EC7">
      <w:pPr>
        <w:autoSpaceDE w:val="0"/>
        <w:autoSpaceDN w:val="0"/>
        <w:adjustRightInd w:val="0"/>
        <w:ind w:left="567" w:right="84"/>
        <w:rPr>
          <w:sz w:val="22"/>
        </w:rPr>
      </w:pPr>
    </w:p>
    <w:p w14:paraId="1F3F7D32" w14:textId="77777777" w:rsidR="00394EC7" w:rsidRPr="00A21140" w:rsidRDefault="00394EC7" w:rsidP="003C0A7D">
      <w:pPr>
        <w:numPr>
          <w:ilvl w:val="0"/>
          <w:numId w:val="35"/>
        </w:numPr>
        <w:autoSpaceDE w:val="0"/>
        <w:autoSpaceDN w:val="0"/>
        <w:adjustRightInd w:val="0"/>
        <w:ind w:right="84" w:firstLine="414"/>
        <w:rPr>
          <w:sz w:val="22"/>
        </w:rPr>
      </w:pPr>
      <w:r w:rsidRPr="00A21140">
        <w:rPr>
          <w:sz w:val="22"/>
        </w:rPr>
        <w:t>üzleti kapcsolat esetén a szerződés típusát, tárgyát és időtartamát</w:t>
      </w:r>
    </w:p>
    <w:p w14:paraId="61B29804" w14:textId="77777777" w:rsidR="00394EC7" w:rsidRPr="00A21140" w:rsidRDefault="00394EC7" w:rsidP="003C0A7D">
      <w:pPr>
        <w:numPr>
          <w:ilvl w:val="0"/>
          <w:numId w:val="35"/>
        </w:numPr>
        <w:autoSpaceDE w:val="0"/>
        <w:autoSpaceDN w:val="0"/>
        <w:adjustRightInd w:val="0"/>
        <w:ind w:right="84" w:firstLine="414"/>
        <w:rPr>
          <w:sz w:val="22"/>
        </w:rPr>
      </w:pPr>
      <w:r w:rsidRPr="00A21140">
        <w:rPr>
          <w:sz w:val="22"/>
        </w:rPr>
        <w:t xml:space="preserve"> ügyleti megbízás esetén a megbízás tárgyát és összegét. </w:t>
      </w:r>
    </w:p>
    <w:p w14:paraId="1B7EBBC7" w14:textId="77777777" w:rsidR="00394EC7" w:rsidRPr="00A21140" w:rsidRDefault="00394EC7" w:rsidP="00394EC7">
      <w:pPr>
        <w:autoSpaceDE w:val="0"/>
        <w:autoSpaceDN w:val="0"/>
        <w:adjustRightInd w:val="0"/>
        <w:ind w:left="774" w:right="84"/>
        <w:rPr>
          <w:sz w:val="22"/>
        </w:rPr>
      </w:pPr>
    </w:p>
    <w:p w14:paraId="67F69177" w14:textId="77777777" w:rsidR="00394EC7" w:rsidRPr="00A21140" w:rsidRDefault="00394EC7" w:rsidP="0027306F">
      <w:pPr>
        <w:autoSpaceDE w:val="0"/>
        <w:autoSpaceDN w:val="0"/>
        <w:adjustRightInd w:val="0"/>
        <w:ind w:right="84"/>
        <w:rPr>
          <w:sz w:val="22"/>
        </w:rPr>
      </w:pPr>
      <w:r w:rsidRPr="00A21140">
        <w:rPr>
          <w:sz w:val="22"/>
        </w:rPr>
        <w:t>Ezen túlmenően kockázatérzékenységi alapon rögzítheti az alábbi adatokat is (maximum adatkör):</w:t>
      </w:r>
    </w:p>
    <w:p w14:paraId="793769B4" w14:textId="77777777" w:rsidR="00394EC7" w:rsidRPr="00A21140" w:rsidRDefault="00394EC7" w:rsidP="00394EC7">
      <w:pPr>
        <w:autoSpaceDE w:val="0"/>
        <w:autoSpaceDN w:val="0"/>
        <w:adjustRightInd w:val="0"/>
        <w:ind w:left="567" w:right="84"/>
        <w:rPr>
          <w:sz w:val="22"/>
        </w:rPr>
      </w:pPr>
    </w:p>
    <w:p w14:paraId="5DDF18AC" w14:textId="77777777" w:rsidR="00394EC7" w:rsidRPr="00A21140" w:rsidRDefault="00394EC7" w:rsidP="003C0A7D">
      <w:pPr>
        <w:numPr>
          <w:ilvl w:val="0"/>
          <w:numId w:val="27"/>
        </w:numPr>
        <w:autoSpaceDE w:val="0"/>
        <w:autoSpaceDN w:val="0"/>
        <w:adjustRightInd w:val="0"/>
        <w:ind w:left="567" w:right="84" w:firstLine="567"/>
        <w:rPr>
          <w:b/>
          <w:sz w:val="22"/>
        </w:rPr>
      </w:pPr>
      <w:r w:rsidRPr="00A21140">
        <w:rPr>
          <w:sz w:val="22"/>
        </w:rPr>
        <w:t>a teljesítés körülményei (hely, idő, mód)</w:t>
      </w:r>
    </w:p>
    <w:p w14:paraId="52C2691B" w14:textId="77777777" w:rsidR="00394EC7" w:rsidRPr="00A21140" w:rsidRDefault="00394EC7" w:rsidP="00394EC7">
      <w:pPr>
        <w:ind w:left="567" w:right="84"/>
        <w:rPr>
          <w:sz w:val="22"/>
        </w:rPr>
      </w:pPr>
    </w:p>
    <w:p w14:paraId="07471CDC" w14:textId="77777777" w:rsidR="00394EC7" w:rsidRPr="00A21140" w:rsidRDefault="00394EC7" w:rsidP="0027306F">
      <w:pPr>
        <w:ind w:right="84"/>
        <w:jc w:val="both"/>
        <w:rPr>
          <w:sz w:val="22"/>
        </w:rPr>
      </w:pPr>
      <w:r w:rsidRPr="00A21140">
        <w:rPr>
          <w:sz w:val="22"/>
        </w:rPr>
        <w:t xml:space="preserve">Az üzleti kapcsolatot folyamatosan figyelemmel kell kísérni, annak érdekében, hogy az adott ügyleti megbízások összhangban vannak-e az ügyfélről a jogszabályok alapján rendelkezésre álló adatokkal. A monitoring tevékenységbe beleértendő az üzleti kapcsolat fennállása folyamán teljesített ügyleti megbízások elemzése is.  </w:t>
      </w:r>
    </w:p>
    <w:p w14:paraId="4E2AD48D" w14:textId="77777777" w:rsidR="00394EC7" w:rsidRPr="00A21140" w:rsidRDefault="00394EC7" w:rsidP="00394EC7">
      <w:pPr>
        <w:ind w:left="567" w:right="84"/>
        <w:rPr>
          <w:sz w:val="22"/>
        </w:rPr>
      </w:pPr>
    </w:p>
    <w:p w14:paraId="5C28FAA4" w14:textId="77777777" w:rsidR="00A21140" w:rsidRDefault="00A21140" w:rsidP="00394EC7">
      <w:pPr>
        <w:pStyle w:val="Szvegtrzs21"/>
        <w:ind w:left="567" w:right="84"/>
        <w:rPr>
          <w:b/>
          <w:szCs w:val="24"/>
        </w:rPr>
      </w:pPr>
    </w:p>
    <w:p w14:paraId="2B24421E" w14:textId="77777777" w:rsidR="00394EC7" w:rsidRPr="0027306F" w:rsidRDefault="00394EC7" w:rsidP="0027306F">
      <w:pPr>
        <w:pStyle w:val="Szvegtrzs21"/>
        <w:ind w:right="84"/>
        <w:rPr>
          <w:b/>
          <w:i w:val="0"/>
          <w:sz w:val="22"/>
          <w:szCs w:val="24"/>
        </w:rPr>
      </w:pPr>
      <w:r w:rsidRPr="0027306F">
        <w:rPr>
          <w:b/>
          <w:i w:val="0"/>
          <w:sz w:val="22"/>
          <w:szCs w:val="24"/>
        </w:rPr>
        <w:t>V.5. Tényleges tulajdonos azonosítása és személyazonosságának igazoló ellenőrzése</w:t>
      </w:r>
    </w:p>
    <w:p w14:paraId="290938E4" w14:textId="77777777" w:rsidR="00394EC7" w:rsidRPr="0027306F" w:rsidRDefault="00394EC7" w:rsidP="00394EC7">
      <w:pPr>
        <w:pStyle w:val="Szvegtrzs21"/>
        <w:ind w:left="567" w:right="84"/>
        <w:rPr>
          <w:b/>
          <w:sz w:val="22"/>
          <w:szCs w:val="24"/>
        </w:rPr>
      </w:pPr>
    </w:p>
    <w:p w14:paraId="61D83AF3" w14:textId="77777777" w:rsidR="00394EC7" w:rsidRPr="0027306F" w:rsidRDefault="00394EC7" w:rsidP="0027306F">
      <w:pPr>
        <w:autoSpaceDE w:val="0"/>
        <w:autoSpaceDN w:val="0"/>
        <w:adjustRightInd w:val="0"/>
        <w:ind w:right="84"/>
        <w:jc w:val="both"/>
        <w:rPr>
          <w:sz w:val="22"/>
        </w:rPr>
      </w:pPr>
      <w:r w:rsidRPr="0027306F">
        <w:rPr>
          <w:sz w:val="22"/>
        </w:rPr>
        <w:lastRenderedPageBreak/>
        <w:t>A szolgáltató az ügyfél-átvilágítás során köteles ügyfelét írásban nyilatkoztatni arra vonatkozóan, hogy az ügyleti megbízást saját, vagy más nevében teljesíti-e.</w:t>
      </w:r>
    </w:p>
    <w:p w14:paraId="3F5A57FD" w14:textId="77777777" w:rsidR="00394EC7" w:rsidRPr="0027306F" w:rsidRDefault="00394EC7" w:rsidP="00394EC7">
      <w:pPr>
        <w:autoSpaceDE w:val="0"/>
        <w:autoSpaceDN w:val="0"/>
        <w:adjustRightInd w:val="0"/>
        <w:ind w:right="84"/>
        <w:rPr>
          <w:sz w:val="22"/>
        </w:rPr>
      </w:pPr>
    </w:p>
    <w:p w14:paraId="07EE6B57" w14:textId="77777777" w:rsidR="00394EC7" w:rsidRPr="0027306F" w:rsidRDefault="00394EC7" w:rsidP="0027306F">
      <w:pPr>
        <w:autoSpaceDE w:val="0"/>
        <w:autoSpaceDN w:val="0"/>
        <w:adjustRightInd w:val="0"/>
        <w:ind w:right="84"/>
        <w:jc w:val="both"/>
        <w:rPr>
          <w:sz w:val="22"/>
        </w:rPr>
      </w:pPr>
      <w:r w:rsidRPr="0027306F">
        <w:rPr>
          <w:sz w:val="22"/>
        </w:rPr>
        <w:t xml:space="preserve">Amennyiben az ügyfél a szolgáltató részére tett írásbeli nyilatkozata arra vonatkozik, hogy nem a saját nevében, hanem a tényleges tulajdonos nevében, illetőleg érdekében jár el, akkor az írásbeli nyilatkozatának a tényleges tulajdonos következő adatait kell tartalmaznia (minimum adatkör): </w:t>
      </w:r>
    </w:p>
    <w:p w14:paraId="6098A7B2" w14:textId="77777777" w:rsidR="00394EC7" w:rsidRPr="0027306F" w:rsidRDefault="00394EC7" w:rsidP="003C0A7D">
      <w:pPr>
        <w:numPr>
          <w:ilvl w:val="0"/>
          <w:numId w:val="27"/>
        </w:numPr>
        <w:autoSpaceDE w:val="0"/>
        <w:autoSpaceDN w:val="0"/>
        <w:adjustRightInd w:val="0"/>
        <w:ind w:right="84" w:firstLine="414"/>
        <w:rPr>
          <w:sz w:val="22"/>
        </w:rPr>
      </w:pPr>
      <w:r w:rsidRPr="0027306F">
        <w:rPr>
          <w:sz w:val="22"/>
        </w:rPr>
        <w:t>tényleges tulajdonos neve</w:t>
      </w:r>
    </w:p>
    <w:p w14:paraId="5B662F41" w14:textId="77777777" w:rsidR="00394EC7" w:rsidRPr="0027306F" w:rsidRDefault="00394EC7" w:rsidP="003C0A7D">
      <w:pPr>
        <w:numPr>
          <w:ilvl w:val="0"/>
          <w:numId w:val="27"/>
        </w:numPr>
        <w:autoSpaceDE w:val="0"/>
        <w:autoSpaceDN w:val="0"/>
        <w:adjustRightInd w:val="0"/>
        <w:ind w:right="84" w:firstLine="414"/>
        <w:rPr>
          <w:sz w:val="22"/>
        </w:rPr>
      </w:pPr>
      <w:r w:rsidRPr="0027306F">
        <w:rPr>
          <w:sz w:val="22"/>
        </w:rPr>
        <w:t>lakcíme</w:t>
      </w:r>
    </w:p>
    <w:p w14:paraId="7A2FB769" w14:textId="77777777" w:rsidR="00394EC7" w:rsidRPr="0027306F" w:rsidRDefault="00394EC7" w:rsidP="003C0A7D">
      <w:pPr>
        <w:numPr>
          <w:ilvl w:val="0"/>
          <w:numId w:val="27"/>
        </w:numPr>
        <w:autoSpaceDE w:val="0"/>
        <w:autoSpaceDN w:val="0"/>
        <w:adjustRightInd w:val="0"/>
        <w:ind w:right="84" w:firstLine="414"/>
        <w:rPr>
          <w:sz w:val="22"/>
        </w:rPr>
      </w:pPr>
      <w:r w:rsidRPr="0027306F">
        <w:rPr>
          <w:sz w:val="22"/>
        </w:rPr>
        <w:t>állampolgársága</w:t>
      </w:r>
    </w:p>
    <w:p w14:paraId="139C3F71" w14:textId="77777777" w:rsidR="00394EC7" w:rsidRPr="0027306F" w:rsidRDefault="00394EC7" w:rsidP="00394EC7">
      <w:pPr>
        <w:autoSpaceDE w:val="0"/>
        <w:autoSpaceDN w:val="0"/>
        <w:adjustRightInd w:val="0"/>
        <w:ind w:left="567" w:right="84"/>
        <w:rPr>
          <w:sz w:val="22"/>
        </w:rPr>
      </w:pPr>
    </w:p>
    <w:p w14:paraId="6C3A951C" w14:textId="77777777" w:rsidR="00394EC7" w:rsidRPr="0027306F" w:rsidRDefault="00394EC7" w:rsidP="0027306F">
      <w:pPr>
        <w:autoSpaceDE w:val="0"/>
        <w:autoSpaceDN w:val="0"/>
        <w:adjustRightInd w:val="0"/>
        <w:ind w:right="84"/>
        <w:jc w:val="both"/>
        <w:rPr>
          <w:sz w:val="22"/>
        </w:rPr>
      </w:pPr>
      <w:r w:rsidRPr="0027306F">
        <w:rPr>
          <w:sz w:val="22"/>
        </w:rPr>
        <w:t>A szolgáltató a jogi személy vagy jogi személyiséggel nem rendelkező szervezet tényleges tulajdonosának ezen három adatát elkérheti abban az esetben, amennyiben az adatok a bemutatott dokumentumokból nem állapíthatók meg.</w:t>
      </w:r>
    </w:p>
    <w:p w14:paraId="1E7742D1" w14:textId="77777777" w:rsidR="00394EC7" w:rsidRPr="0027306F" w:rsidRDefault="00394EC7" w:rsidP="00394EC7">
      <w:pPr>
        <w:autoSpaceDE w:val="0"/>
        <w:autoSpaceDN w:val="0"/>
        <w:adjustRightInd w:val="0"/>
        <w:ind w:right="84"/>
        <w:rPr>
          <w:sz w:val="22"/>
        </w:rPr>
      </w:pPr>
    </w:p>
    <w:p w14:paraId="604B1847" w14:textId="77777777" w:rsidR="00394EC7" w:rsidRPr="0027306F" w:rsidRDefault="00394EC7" w:rsidP="0027306F">
      <w:pPr>
        <w:autoSpaceDE w:val="0"/>
        <w:autoSpaceDN w:val="0"/>
        <w:adjustRightInd w:val="0"/>
        <w:ind w:right="84"/>
        <w:rPr>
          <w:sz w:val="22"/>
        </w:rPr>
      </w:pPr>
      <w:r w:rsidRPr="0027306F">
        <w:rPr>
          <w:sz w:val="22"/>
        </w:rPr>
        <w:t>A szolgáltató kockázatérzékenységi alapon az alábbi adatokat is rögzítheti (maximum adatkör):</w:t>
      </w:r>
    </w:p>
    <w:p w14:paraId="3BEF3927" w14:textId="77777777" w:rsidR="00394EC7" w:rsidRPr="0027306F" w:rsidRDefault="00394EC7" w:rsidP="003C0A7D">
      <w:pPr>
        <w:numPr>
          <w:ilvl w:val="0"/>
          <w:numId w:val="36"/>
        </w:numPr>
        <w:autoSpaceDE w:val="0"/>
        <w:autoSpaceDN w:val="0"/>
        <w:adjustRightInd w:val="0"/>
        <w:ind w:right="84" w:firstLine="414"/>
        <w:rPr>
          <w:sz w:val="22"/>
        </w:rPr>
      </w:pPr>
      <w:r w:rsidRPr="0027306F">
        <w:rPr>
          <w:sz w:val="22"/>
        </w:rPr>
        <w:t>az azonosító okmány típusa és száma</w:t>
      </w:r>
    </w:p>
    <w:p w14:paraId="63707371" w14:textId="77777777" w:rsidR="00394EC7" w:rsidRPr="0027306F" w:rsidRDefault="00394EC7" w:rsidP="003C0A7D">
      <w:pPr>
        <w:numPr>
          <w:ilvl w:val="0"/>
          <w:numId w:val="36"/>
        </w:numPr>
        <w:autoSpaceDE w:val="0"/>
        <w:autoSpaceDN w:val="0"/>
        <w:adjustRightInd w:val="0"/>
        <w:ind w:right="84" w:firstLine="414"/>
        <w:rPr>
          <w:sz w:val="22"/>
        </w:rPr>
      </w:pPr>
      <w:r w:rsidRPr="0027306F">
        <w:rPr>
          <w:sz w:val="22"/>
        </w:rPr>
        <w:t>külföldi természetes személy esetében a magyarországi tartózkodási hely</w:t>
      </w:r>
    </w:p>
    <w:p w14:paraId="6C09B3EE" w14:textId="77777777" w:rsidR="00394EC7" w:rsidRPr="0027306F" w:rsidRDefault="00394EC7" w:rsidP="003C0A7D">
      <w:pPr>
        <w:numPr>
          <w:ilvl w:val="0"/>
          <w:numId w:val="36"/>
        </w:numPr>
        <w:autoSpaceDE w:val="0"/>
        <w:autoSpaceDN w:val="0"/>
        <w:adjustRightInd w:val="0"/>
        <w:ind w:right="84" w:firstLine="414"/>
        <w:rPr>
          <w:sz w:val="22"/>
        </w:rPr>
      </w:pPr>
      <w:r w:rsidRPr="0027306F">
        <w:rPr>
          <w:sz w:val="22"/>
        </w:rPr>
        <w:t xml:space="preserve">születési hely és idő </w:t>
      </w:r>
    </w:p>
    <w:p w14:paraId="4B48914B" w14:textId="77777777" w:rsidR="00394EC7" w:rsidRPr="0027306F" w:rsidRDefault="00394EC7" w:rsidP="003C0A7D">
      <w:pPr>
        <w:numPr>
          <w:ilvl w:val="0"/>
          <w:numId w:val="36"/>
        </w:numPr>
        <w:autoSpaceDE w:val="0"/>
        <w:autoSpaceDN w:val="0"/>
        <w:adjustRightInd w:val="0"/>
        <w:ind w:right="84" w:firstLine="414"/>
        <w:rPr>
          <w:sz w:val="22"/>
        </w:rPr>
      </w:pPr>
      <w:r w:rsidRPr="0027306F">
        <w:rPr>
          <w:sz w:val="22"/>
        </w:rPr>
        <w:t>anyja neve</w:t>
      </w:r>
    </w:p>
    <w:p w14:paraId="39FAD060" w14:textId="77777777" w:rsidR="0027306F" w:rsidRDefault="0027306F" w:rsidP="0027306F">
      <w:pPr>
        <w:pStyle w:val="Szvegtrzs21"/>
        <w:ind w:right="84"/>
        <w:rPr>
          <w:sz w:val="22"/>
          <w:szCs w:val="24"/>
        </w:rPr>
      </w:pPr>
    </w:p>
    <w:p w14:paraId="6618BC74" w14:textId="77777777" w:rsidR="00394EC7" w:rsidRPr="0027306F" w:rsidRDefault="00394EC7" w:rsidP="0027306F">
      <w:pPr>
        <w:pStyle w:val="Szvegtrzs21"/>
        <w:ind w:right="84"/>
        <w:rPr>
          <w:i w:val="0"/>
          <w:sz w:val="22"/>
          <w:szCs w:val="24"/>
        </w:rPr>
      </w:pPr>
      <w:r w:rsidRPr="0027306F">
        <w:rPr>
          <w:i w:val="0"/>
          <w:sz w:val="22"/>
          <w:szCs w:val="24"/>
        </w:rPr>
        <w:t>A nyilatkozat szerepelhet a szerződésben, illetve arról készülhet külön formanyomtatvány, a követelmény az, hogy az ügyfél büntetőjogi felelősségének tudatában nyilatkozzon.</w:t>
      </w:r>
    </w:p>
    <w:p w14:paraId="5E029637" w14:textId="77777777" w:rsidR="00394EC7" w:rsidRPr="0027306F" w:rsidRDefault="00394EC7" w:rsidP="00394EC7">
      <w:pPr>
        <w:pStyle w:val="Szvegtrzs21"/>
        <w:ind w:left="567" w:right="84"/>
        <w:rPr>
          <w:sz w:val="22"/>
          <w:szCs w:val="24"/>
        </w:rPr>
      </w:pPr>
    </w:p>
    <w:p w14:paraId="2449A149" w14:textId="77777777" w:rsidR="00394EC7" w:rsidRPr="0027306F" w:rsidRDefault="00394EC7" w:rsidP="0027306F">
      <w:pPr>
        <w:pStyle w:val="Szvegtrzs21"/>
        <w:ind w:right="84"/>
        <w:rPr>
          <w:i w:val="0"/>
          <w:sz w:val="22"/>
          <w:szCs w:val="24"/>
        </w:rPr>
      </w:pPr>
      <w:r w:rsidRPr="0027306F">
        <w:rPr>
          <w:i w:val="0"/>
          <w:sz w:val="22"/>
          <w:szCs w:val="24"/>
        </w:rPr>
        <w:t xml:space="preserve">Amennyiben az ügyfél a nyilatkozatot megtagadja, vagy átvilágítása nem végezhető el </w:t>
      </w:r>
      <w:proofErr w:type="gramStart"/>
      <w:r w:rsidRPr="0027306F">
        <w:rPr>
          <w:i w:val="0"/>
          <w:sz w:val="22"/>
          <w:szCs w:val="24"/>
        </w:rPr>
        <w:t>teljes körűen</w:t>
      </w:r>
      <w:proofErr w:type="gramEnd"/>
      <w:r w:rsidRPr="0027306F">
        <w:rPr>
          <w:i w:val="0"/>
          <w:sz w:val="22"/>
          <w:szCs w:val="24"/>
        </w:rPr>
        <w:t>, az ügyleti megbízást a szolgáltató nem teljesíti, az ügyféllel nem lép üzleti kapcsolatba, vagy megszünteti a vele fennálló üzleti kapcsolatot.</w:t>
      </w:r>
    </w:p>
    <w:p w14:paraId="37BD372D" w14:textId="77777777" w:rsidR="00394EC7" w:rsidRPr="0027306F" w:rsidRDefault="00394EC7" w:rsidP="00394EC7">
      <w:pPr>
        <w:pStyle w:val="Szvegtrzs21"/>
        <w:ind w:left="567" w:right="84"/>
        <w:rPr>
          <w:b/>
          <w:sz w:val="22"/>
          <w:szCs w:val="24"/>
        </w:rPr>
      </w:pPr>
    </w:p>
    <w:p w14:paraId="70FA8207" w14:textId="77777777" w:rsidR="00394EC7" w:rsidRPr="0027306F" w:rsidRDefault="00394EC7" w:rsidP="0027306F">
      <w:pPr>
        <w:autoSpaceDE w:val="0"/>
        <w:autoSpaceDN w:val="0"/>
        <w:adjustRightInd w:val="0"/>
        <w:ind w:right="84"/>
        <w:jc w:val="both"/>
        <w:rPr>
          <w:sz w:val="22"/>
        </w:rPr>
      </w:pPr>
      <w:r w:rsidRPr="0027306F">
        <w:rPr>
          <w:sz w:val="22"/>
        </w:rPr>
        <w:t xml:space="preserve">Amennyiben a tényleges tulajdonos kilétével kapcsolatban kétség merül fel, akkor a szolgáltató az ügyfelet ismételt írásbeli nyilatkozattételre szólítja fel, </w:t>
      </w:r>
      <w:proofErr w:type="gramStart"/>
      <w:r w:rsidRPr="0027306F">
        <w:rPr>
          <w:sz w:val="22"/>
        </w:rPr>
        <w:t>illetve</w:t>
      </w:r>
      <w:proofErr w:type="gramEnd"/>
      <w:r w:rsidRPr="0027306F">
        <w:rPr>
          <w:sz w:val="22"/>
        </w:rPr>
        <w:t xml:space="preserve"> ha a személyazonosságával kapcsolatban kétség merül fel, köteles intézkedéseket tenni a tényleges tulajdonos személyazonosságára vonatkozó adat jogszabály alapján e célra rendelkezésére álló vagy nyilvánosan hozzáférhető nyilvántartásban történő ellenőrzése érdekében.</w:t>
      </w:r>
    </w:p>
    <w:p w14:paraId="555B27B9" w14:textId="77777777" w:rsidR="00394EC7" w:rsidRPr="0027306F" w:rsidRDefault="00394EC7" w:rsidP="00394EC7">
      <w:pPr>
        <w:autoSpaceDE w:val="0"/>
        <w:autoSpaceDN w:val="0"/>
        <w:adjustRightInd w:val="0"/>
        <w:ind w:left="567" w:right="84"/>
        <w:rPr>
          <w:sz w:val="22"/>
        </w:rPr>
      </w:pPr>
    </w:p>
    <w:p w14:paraId="250FD4AD" w14:textId="77777777" w:rsidR="00394EC7" w:rsidRPr="0027306F" w:rsidRDefault="00394EC7" w:rsidP="0027306F">
      <w:pPr>
        <w:pStyle w:val="Szvegtrzs21"/>
        <w:ind w:right="84"/>
        <w:rPr>
          <w:i w:val="0"/>
          <w:sz w:val="22"/>
          <w:szCs w:val="24"/>
        </w:rPr>
      </w:pPr>
      <w:r w:rsidRPr="0027306F">
        <w:rPr>
          <w:i w:val="0"/>
          <w:sz w:val="22"/>
          <w:szCs w:val="24"/>
        </w:rPr>
        <w:t>Az ügyfél a szerződéses kapcsolat fennállása alatt a tényleges tulajdonos személyét érintően bekövetkezett változásokról köteles a tudomásszerzést követő 5 munkanapon belül a s</w:t>
      </w:r>
      <w:r w:rsidRPr="0027306F">
        <w:rPr>
          <w:bCs/>
          <w:i w:val="0"/>
          <w:sz w:val="22"/>
          <w:szCs w:val="24"/>
        </w:rPr>
        <w:t>zolgáltatót</w:t>
      </w:r>
      <w:r w:rsidRPr="0027306F">
        <w:rPr>
          <w:i w:val="0"/>
          <w:sz w:val="22"/>
          <w:szCs w:val="24"/>
        </w:rPr>
        <w:t xml:space="preserve"> értesíteni. E kötelezettséget a </w:t>
      </w:r>
      <w:r w:rsidRPr="0027306F">
        <w:rPr>
          <w:bCs/>
          <w:i w:val="0"/>
          <w:sz w:val="22"/>
          <w:szCs w:val="24"/>
        </w:rPr>
        <w:t>szolgáltató</w:t>
      </w:r>
      <w:r w:rsidRPr="0027306F">
        <w:rPr>
          <w:i w:val="0"/>
          <w:sz w:val="22"/>
          <w:szCs w:val="24"/>
        </w:rPr>
        <w:t xml:space="preserve"> a szerződési feltételek között szerepelteti.</w:t>
      </w:r>
    </w:p>
    <w:p w14:paraId="6B5EBCF9" w14:textId="77777777" w:rsidR="00394EC7" w:rsidRPr="0027306F" w:rsidRDefault="00394EC7" w:rsidP="0027306F">
      <w:pPr>
        <w:pStyle w:val="Szvegtrzs21"/>
        <w:ind w:right="84"/>
        <w:rPr>
          <w:b/>
          <w:bCs/>
          <w:i w:val="0"/>
          <w:iCs/>
          <w:sz w:val="22"/>
          <w:szCs w:val="24"/>
        </w:rPr>
      </w:pPr>
      <w:r>
        <w:rPr>
          <w:szCs w:val="24"/>
        </w:rPr>
        <w:br w:type="page"/>
      </w:r>
      <w:r w:rsidRPr="0027306F">
        <w:rPr>
          <w:b/>
          <w:bCs/>
          <w:i w:val="0"/>
          <w:iCs/>
          <w:sz w:val="22"/>
          <w:szCs w:val="24"/>
        </w:rPr>
        <w:lastRenderedPageBreak/>
        <w:t>V.6. Egyszerűsített ügyfél-átvilágítás</w:t>
      </w:r>
      <w:bookmarkStart w:id="2" w:name="A012"/>
      <w:bookmarkEnd w:id="2"/>
    </w:p>
    <w:p w14:paraId="2C848B47" w14:textId="77777777" w:rsidR="00394EC7" w:rsidRPr="002A152A" w:rsidRDefault="00394EC7" w:rsidP="00394EC7">
      <w:pPr>
        <w:autoSpaceDE w:val="0"/>
        <w:autoSpaceDN w:val="0"/>
        <w:adjustRightInd w:val="0"/>
        <w:ind w:left="567" w:right="84"/>
        <w:outlineLvl w:val="5"/>
        <w:rPr>
          <w:b/>
          <w:bCs/>
          <w:iCs/>
        </w:rPr>
      </w:pPr>
    </w:p>
    <w:p w14:paraId="73DFEF24" w14:textId="77777777" w:rsidR="00394EC7" w:rsidRPr="0027306F" w:rsidRDefault="00394EC7" w:rsidP="0027306F">
      <w:pPr>
        <w:autoSpaceDE w:val="0"/>
        <w:autoSpaceDN w:val="0"/>
        <w:adjustRightInd w:val="0"/>
        <w:ind w:right="84"/>
        <w:jc w:val="both"/>
        <w:rPr>
          <w:sz w:val="22"/>
        </w:rPr>
      </w:pPr>
      <w:r w:rsidRPr="0027306F">
        <w:rPr>
          <w:sz w:val="22"/>
        </w:rPr>
        <w:t xml:space="preserve">A </w:t>
      </w:r>
      <w:proofErr w:type="spellStart"/>
      <w:r w:rsidRPr="0027306F">
        <w:rPr>
          <w:sz w:val="22"/>
        </w:rPr>
        <w:t>Pmt</w:t>
      </w:r>
      <w:proofErr w:type="spellEnd"/>
      <w:r w:rsidRPr="0027306F">
        <w:rPr>
          <w:sz w:val="22"/>
        </w:rPr>
        <w:t xml:space="preserve">. 12.§ és 13.§-a értelmében a pénzmosás vagy a terrorizmus finanszírozása tekintetében alacsony kockázatot jelentő ügyfelek és ügyletek vonatkozásában egyszerűsített ügyfél-átvilágítás alkalmazható. Ebben az esetben kizárólag az üzleti kapcsolatot köteles figyelemmel kísérni és az ügyfél-átvilágítási intézkedéseket csak pénzmosásra vagy a terrorizmus finanszírozására utaló tény, adat vagy körülmény felmerülése esetén kell elvégeznie. </w:t>
      </w:r>
    </w:p>
    <w:p w14:paraId="70E63BCD" w14:textId="77777777" w:rsidR="00394EC7" w:rsidRPr="0027306F" w:rsidRDefault="00394EC7" w:rsidP="00394EC7">
      <w:pPr>
        <w:autoSpaceDE w:val="0"/>
        <w:autoSpaceDN w:val="0"/>
        <w:adjustRightInd w:val="0"/>
        <w:ind w:left="567" w:right="84"/>
        <w:rPr>
          <w:sz w:val="22"/>
        </w:rPr>
      </w:pPr>
    </w:p>
    <w:p w14:paraId="4B910DE6" w14:textId="77777777" w:rsidR="00394EC7" w:rsidRPr="0027306F" w:rsidRDefault="00394EC7" w:rsidP="0027306F">
      <w:pPr>
        <w:autoSpaceDE w:val="0"/>
        <w:autoSpaceDN w:val="0"/>
        <w:adjustRightInd w:val="0"/>
        <w:ind w:right="84"/>
        <w:jc w:val="both"/>
        <w:rPr>
          <w:sz w:val="22"/>
        </w:rPr>
      </w:pPr>
      <w:r w:rsidRPr="0027306F">
        <w:rPr>
          <w:sz w:val="22"/>
        </w:rPr>
        <w:t xml:space="preserve">A </w:t>
      </w:r>
      <w:proofErr w:type="spellStart"/>
      <w:r w:rsidRPr="0027306F">
        <w:rPr>
          <w:sz w:val="22"/>
        </w:rPr>
        <w:t>Pmt</w:t>
      </w:r>
      <w:proofErr w:type="spellEnd"/>
      <w:r w:rsidRPr="0027306F">
        <w:rPr>
          <w:sz w:val="22"/>
        </w:rPr>
        <w:t xml:space="preserve">. 12.§-a szerint a szolgáltató egyszerűsített ügyfél-átvilágítást alkalmazhat, amennyiben a pénzügyi szolgáltatási, kiegészítő pénzügyi szolgáltatási tevékenységet folytató, befektetési szolgáltatási tevékenységet folytató, befektetési szolgáltatási tevékenységet kiegészítő szolgáltatást nyújtó, biztosítási, biztosításközvetítői és foglalkoztatói nyugdíjszolgáltatási tevékenységet folytató, árutőzsdei szolgáltatási tevékenységet folytató, postai pénzforgalmi közvetítői tevékenységet, postai készpénzátutalást, belföldi és nemzetközi postautalvány-felvételt és kézbesítést folytató, önkéntes kölcsönös biztosítópénztárként működő ügyfél tevékenységét az Európai Unió területén végzi. </w:t>
      </w:r>
    </w:p>
    <w:p w14:paraId="16CF1616" w14:textId="77777777" w:rsidR="00394EC7" w:rsidRPr="0027306F" w:rsidRDefault="00394EC7" w:rsidP="0027306F">
      <w:pPr>
        <w:autoSpaceDE w:val="0"/>
        <w:autoSpaceDN w:val="0"/>
        <w:adjustRightInd w:val="0"/>
        <w:ind w:right="84"/>
        <w:jc w:val="both"/>
        <w:rPr>
          <w:sz w:val="22"/>
        </w:rPr>
      </w:pPr>
      <w:r w:rsidRPr="0027306F">
        <w:rPr>
          <w:sz w:val="22"/>
        </w:rPr>
        <w:t xml:space="preserve">Egyszerűsített ügyfél-átvilágítást alkalmazhat abban az esetben is, ha olyan harmadik országban székhellyel rendelkező pénzügyi szolgáltatási, kiegészítő pénzügyi szolgáltatási tevékenységet folytató, befektetési szolgáltatási tevékenységet folytató, befektetési szolgáltatási tevékenységet kiegészítő szolgáltatást nyújtó, biztosítási, biztosításközvetítői és foglalkoztatói nyugdíjszolgáltatási tevékenységet folytató, árutőzsdei szolgáltatási tevékenységet folytató, postai pénzforgalmi közvetítői tevékenységet, postai készpénzátutalást, belföldi és nemzetközi postautalvány-felvételt és kézbesítést folytató, önkéntes kölcsönös biztosítópénztári tevékenységet folytató szolgáltatónak minősül, amelyre a </w:t>
      </w:r>
      <w:proofErr w:type="spellStart"/>
      <w:r w:rsidRPr="0027306F">
        <w:rPr>
          <w:sz w:val="22"/>
        </w:rPr>
        <w:t>Pmt</w:t>
      </w:r>
      <w:proofErr w:type="spellEnd"/>
      <w:r w:rsidRPr="0027306F">
        <w:rPr>
          <w:sz w:val="22"/>
        </w:rPr>
        <w:t>.-ben meghatározottakkal egyenértékű követelmények vonatkoznak, és amely ezek betartása tekintetében felügyelet alatt áll.</w:t>
      </w:r>
    </w:p>
    <w:p w14:paraId="218F0231" w14:textId="77777777" w:rsidR="00394EC7" w:rsidRPr="0027306F" w:rsidRDefault="00394EC7" w:rsidP="00394EC7">
      <w:pPr>
        <w:ind w:left="567" w:right="84"/>
        <w:rPr>
          <w:sz w:val="22"/>
        </w:rPr>
      </w:pPr>
    </w:p>
    <w:p w14:paraId="0653CE1F" w14:textId="77777777" w:rsidR="00394EC7" w:rsidRPr="0027306F" w:rsidRDefault="00394EC7" w:rsidP="0027306F">
      <w:pPr>
        <w:ind w:right="84"/>
        <w:jc w:val="both"/>
        <w:rPr>
          <w:iCs/>
          <w:sz w:val="22"/>
        </w:rPr>
      </w:pPr>
      <w:r w:rsidRPr="0027306F">
        <w:rPr>
          <w:sz w:val="22"/>
        </w:rPr>
        <w:t xml:space="preserve">A szolgáltató egyszerűsített átvilágítási eljárást folytathat, amennyiben az ügyfél olyan </w:t>
      </w:r>
      <w:proofErr w:type="gramStart"/>
      <w:r w:rsidRPr="0027306F">
        <w:rPr>
          <w:sz w:val="22"/>
        </w:rPr>
        <w:t>társaság</w:t>
      </w:r>
      <w:proofErr w:type="gramEnd"/>
      <w:r w:rsidRPr="0027306F">
        <w:rPr>
          <w:iCs/>
          <w:sz w:val="22"/>
        </w:rPr>
        <w:t xml:space="preserve"> amelynek értékpapírjait egy vagy több tagállamban bevezették a szabályozott piacra, vagy azon harmadik országbeli társaság, amelyre a közösségi joggal összhangban lévő közzétételi követelmények vonatkoznak. Továbbá amennyiben az ügyfél a </w:t>
      </w:r>
      <w:proofErr w:type="spellStart"/>
      <w:r w:rsidRPr="0027306F">
        <w:rPr>
          <w:iCs/>
          <w:sz w:val="22"/>
        </w:rPr>
        <w:t>Pmt</w:t>
      </w:r>
      <w:proofErr w:type="spellEnd"/>
      <w:r w:rsidRPr="0027306F">
        <w:rPr>
          <w:iCs/>
          <w:sz w:val="22"/>
        </w:rPr>
        <w:t xml:space="preserve">. alkalmazásában felügyeletet ellátó szervnek minősül, így a Pénzügyi Szervezetek Állami Felügyelete, Magyar Nemzeti Bank, Magyar Könyvvizsgálói Kamara, Adó- és Pénzügyi Ellenőrzési Hivatal, Magyar Kereskedelmi Engedélyezési Hivatal, </w:t>
      </w:r>
      <w:r w:rsidRPr="0027306F">
        <w:rPr>
          <w:sz w:val="22"/>
        </w:rPr>
        <w:t xml:space="preserve">Vám- és Pénzügyőrség Központi Bűnüldözési Parancsnokság, </w:t>
      </w:r>
      <w:r w:rsidRPr="0027306F">
        <w:rPr>
          <w:iCs/>
          <w:sz w:val="22"/>
        </w:rPr>
        <w:t>ügyvédek esetében az a kamara, melynek az ügyvéd a tagja, közjegyzők esetében az a kamara, melynek a közjegyző a tagja.</w:t>
      </w:r>
    </w:p>
    <w:p w14:paraId="58173734" w14:textId="77777777" w:rsidR="00394EC7" w:rsidRPr="0027306F" w:rsidRDefault="00394EC7" w:rsidP="00394EC7">
      <w:pPr>
        <w:autoSpaceDE w:val="0"/>
        <w:autoSpaceDN w:val="0"/>
        <w:adjustRightInd w:val="0"/>
        <w:ind w:left="567" w:right="84"/>
        <w:rPr>
          <w:sz w:val="22"/>
        </w:rPr>
      </w:pPr>
    </w:p>
    <w:p w14:paraId="0DADABB9" w14:textId="77777777" w:rsidR="00394EC7" w:rsidRPr="0027306F" w:rsidRDefault="00394EC7" w:rsidP="0027306F">
      <w:pPr>
        <w:autoSpaceDE w:val="0"/>
        <w:autoSpaceDN w:val="0"/>
        <w:adjustRightInd w:val="0"/>
        <w:ind w:right="84"/>
        <w:jc w:val="both"/>
        <w:rPr>
          <w:sz w:val="22"/>
        </w:rPr>
      </w:pPr>
      <w:r w:rsidRPr="0027306F">
        <w:rPr>
          <w:sz w:val="22"/>
        </w:rPr>
        <w:t>Az egyszerűsített ügyfél-átvilágítási eljárást alkalmazza a szolgáltató, ha ügyfele központi államigazgatási szerv, valamint helyi önkormányzat, továbbá az Európai Közösség intézménye, az Európai Gazdasági és Szociális Bizottság, a Régiók Bizottsága, az Európai Központi Bank és az Európai Beruházási Bank.</w:t>
      </w:r>
    </w:p>
    <w:p w14:paraId="5AA185E9" w14:textId="77777777" w:rsidR="00394EC7" w:rsidRPr="0027306F" w:rsidRDefault="00394EC7" w:rsidP="00394EC7">
      <w:pPr>
        <w:autoSpaceDE w:val="0"/>
        <w:autoSpaceDN w:val="0"/>
        <w:adjustRightInd w:val="0"/>
        <w:ind w:left="567" w:right="84"/>
        <w:rPr>
          <w:sz w:val="22"/>
        </w:rPr>
      </w:pPr>
    </w:p>
    <w:p w14:paraId="019B3435" w14:textId="77777777" w:rsidR="00394EC7" w:rsidRPr="0027306F" w:rsidRDefault="00394EC7" w:rsidP="0027306F">
      <w:pPr>
        <w:ind w:right="84"/>
        <w:jc w:val="both"/>
        <w:rPr>
          <w:bCs/>
          <w:sz w:val="22"/>
        </w:rPr>
      </w:pPr>
      <w:r w:rsidRPr="0027306F">
        <w:rPr>
          <w:bCs/>
          <w:sz w:val="22"/>
        </w:rPr>
        <w:t xml:space="preserve">A </w:t>
      </w:r>
      <w:proofErr w:type="spellStart"/>
      <w:r w:rsidRPr="0027306F">
        <w:rPr>
          <w:bCs/>
          <w:sz w:val="22"/>
        </w:rPr>
        <w:t>Pmt</w:t>
      </w:r>
      <w:proofErr w:type="spellEnd"/>
      <w:r w:rsidRPr="0027306F">
        <w:rPr>
          <w:bCs/>
          <w:sz w:val="22"/>
        </w:rPr>
        <w:t xml:space="preserve">. 13.§-a értelmében a szolgáltató az életbiztosítási ágba tartozó biztosítások esetén egyszerűsített ügyfél-átvilágítást végez, ha a biztosítás éves díja nem haladja meg a kettőszázhatvanezer forintot, </w:t>
      </w:r>
      <w:proofErr w:type="gramStart"/>
      <w:r w:rsidRPr="0027306F">
        <w:rPr>
          <w:bCs/>
          <w:sz w:val="22"/>
        </w:rPr>
        <w:t>illetve</w:t>
      </w:r>
      <w:proofErr w:type="gramEnd"/>
      <w:r w:rsidRPr="0027306F">
        <w:rPr>
          <w:bCs/>
          <w:sz w:val="22"/>
        </w:rPr>
        <w:t xml:space="preserve"> ha az egyszeri biztosítási díj nem haladja meg a hatszázötvenezer forintot, valamint olyan nyugdíjbiztosítások esetében, amit az ügyfél nem tud visszavásárolni és sem hitel, sem kölcsön fedezeteként nem fogadható el.</w:t>
      </w:r>
    </w:p>
    <w:p w14:paraId="3A2E92B2" w14:textId="77777777" w:rsidR="00394EC7" w:rsidRPr="0027306F" w:rsidRDefault="00394EC7" w:rsidP="00394EC7">
      <w:pPr>
        <w:ind w:left="567" w:right="84"/>
        <w:rPr>
          <w:bCs/>
          <w:sz w:val="22"/>
        </w:rPr>
      </w:pPr>
    </w:p>
    <w:p w14:paraId="27BE8E68" w14:textId="77777777" w:rsidR="00394EC7" w:rsidRPr="0027306F" w:rsidRDefault="00394EC7" w:rsidP="0027306F">
      <w:pPr>
        <w:ind w:right="84"/>
        <w:jc w:val="both"/>
        <w:rPr>
          <w:bCs/>
          <w:sz w:val="22"/>
        </w:rPr>
      </w:pPr>
      <w:r w:rsidRPr="0027306F">
        <w:rPr>
          <w:bCs/>
          <w:sz w:val="22"/>
        </w:rPr>
        <w:t>Az egyszerűsített ügyfél-átvilágítási eljárás során a szolgáltató az üzleti kapcsolatot folyamatosan figyelemmel kíséri annak megállapítása érdekében, hogy az ügyleti megbízások összhangban vannak-e a szolgáltatónak a jogszabályok alapján az ügyfélről rendelkezésére álló adataival.</w:t>
      </w:r>
    </w:p>
    <w:p w14:paraId="546A059F" w14:textId="77777777" w:rsidR="00394EC7" w:rsidRPr="0027306F" w:rsidRDefault="00394EC7" w:rsidP="00394EC7">
      <w:pPr>
        <w:autoSpaceDE w:val="0"/>
        <w:autoSpaceDN w:val="0"/>
        <w:adjustRightInd w:val="0"/>
        <w:ind w:left="567" w:right="84"/>
        <w:rPr>
          <w:sz w:val="22"/>
        </w:rPr>
      </w:pPr>
    </w:p>
    <w:p w14:paraId="02667670" w14:textId="77777777" w:rsidR="00394EC7" w:rsidRPr="0027306F" w:rsidRDefault="00394EC7" w:rsidP="0027306F">
      <w:pPr>
        <w:autoSpaceDE w:val="0"/>
        <w:autoSpaceDN w:val="0"/>
        <w:adjustRightInd w:val="0"/>
        <w:ind w:right="84"/>
        <w:outlineLvl w:val="5"/>
        <w:rPr>
          <w:b/>
          <w:bCs/>
          <w:iCs/>
          <w:sz w:val="22"/>
        </w:rPr>
      </w:pPr>
      <w:r w:rsidRPr="0027306F">
        <w:rPr>
          <w:b/>
          <w:bCs/>
          <w:iCs/>
          <w:sz w:val="22"/>
        </w:rPr>
        <w:t>V.7. Fokozott ügyfél-átvilágítás</w:t>
      </w:r>
      <w:bookmarkStart w:id="3" w:name="A014"/>
      <w:bookmarkEnd w:id="3"/>
    </w:p>
    <w:p w14:paraId="2FDA59B7" w14:textId="77777777" w:rsidR="00394EC7" w:rsidRPr="002A152A" w:rsidRDefault="00394EC7" w:rsidP="00394EC7">
      <w:pPr>
        <w:autoSpaceDE w:val="0"/>
        <w:autoSpaceDN w:val="0"/>
        <w:adjustRightInd w:val="0"/>
        <w:ind w:left="567" w:right="84"/>
        <w:outlineLvl w:val="5"/>
        <w:rPr>
          <w:b/>
          <w:bCs/>
          <w:iCs/>
        </w:rPr>
      </w:pPr>
    </w:p>
    <w:p w14:paraId="66B08FB5" w14:textId="77777777" w:rsidR="00394EC7" w:rsidRPr="0027306F" w:rsidRDefault="00394EC7" w:rsidP="0027306F">
      <w:pPr>
        <w:autoSpaceDE w:val="0"/>
        <w:autoSpaceDN w:val="0"/>
        <w:adjustRightInd w:val="0"/>
        <w:ind w:right="84"/>
        <w:rPr>
          <w:sz w:val="22"/>
        </w:rPr>
      </w:pPr>
      <w:r w:rsidRPr="0027306F">
        <w:rPr>
          <w:sz w:val="22"/>
        </w:rPr>
        <w:t xml:space="preserve">A pénzmosás vagy a terrorizmus finanszírozása tekintetében magas kockázatot jelentő ügyfelek és ügyletek esetén a szolgáltató köteles fokozott ügyfél-átvilágítási eljárást alkalmazni. </w:t>
      </w:r>
    </w:p>
    <w:p w14:paraId="1E85F583" w14:textId="77777777" w:rsidR="00394EC7" w:rsidRPr="0027306F" w:rsidRDefault="00394EC7" w:rsidP="00394EC7">
      <w:pPr>
        <w:autoSpaceDE w:val="0"/>
        <w:autoSpaceDN w:val="0"/>
        <w:adjustRightInd w:val="0"/>
        <w:ind w:left="567" w:right="84"/>
        <w:rPr>
          <w:sz w:val="22"/>
        </w:rPr>
      </w:pPr>
    </w:p>
    <w:p w14:paraId="14286581" w14:textId="77777777" w:rsidR="00394EC7" w:rsidRPr="0027306F" w:rsidRDefault="00394EC7" w:rsidP="0027306F">
      <w:pPr>
        <w:autoSpaceDE w:val="0"/>
        <w:autoSpaceDN w:val="0"/>
        <w:adjustRightInd w:val="0"/>
        <w:ind w:right="84"/>
        <w:rPr>
          <w:sz w:val="22"/>
        </w:rPr>
      </w:pPr>
      <w:r w:rsidRPr="0027306F">
        <w:rPr>
          <w:sz w:val="22"/>
        </w:rPr>
        <w:t xml:space="preserve">A következő két esetben elő kell írni a fokozott ügyfél-átvilágítási intézkedések alkalmazását: </w:t>
      </w:r>
    </w:p>
    <w:p w14:paraId="6CCAC134" w14:textId="77777777" w:rsidR="00394EC7" w:rsidRPr="0027306F" w:rsidRDefault="00394EC7" w:rsidP="003C0A7D">
      <w:pPr>
        <w:numPr>
          <w:ilvl w:val="0"/>
          <w:numId w:val="28"/>
        </w:numPr>
        <w:autoSpaceDE w:val="0"/>
        <w:autoSpaceDN w:val="0"/>
        <w:adjustRightInd w:val="0"/>
        <w:ind w:left="567" w:right="84" w:firstLine="567"/>
        <w:rPr>
          <w:sz w:val="22"/>
        </w:rPr>
      </w:pPr>
      <w:r w:rsidRPr="0027306F">
        <w:rPr>
          <w:sz w:val="22"/>
        </w:rPr>
        <w:lastRenderedPageBreak/>
        <w:t>Az ügyfél nem jelent meg személyesen azonosítás céljából</w:t>
      </w:r>
    </w:p>
    <w:p w14:paraId="3962E2B3" w14:textId="77777777" w:rsidR="00394EC7" w:rsidRDefault="00394EC7" w:rsidP="003C0A7D">
      <w:pPr>
        <w:numPr>
          <w:ilvl w:val="0"/>
          <w:numId w:val="28"/>
        </w:numPr>
        <w:autoSpaceDE w:val="0"/>
        <w:autoSpaceDN w:val="0"/>
        <w:adjustRightInd w:val="0"/>
        <w:ind w:left="1418" w:right="84" w:hanging="284"/>
        <w:rPr>
          <w:sz w:val="22"/>
        </w:rPr>
      </w:pPr>
      <w:r w:rsidRPr="0027306F">
        <w:rPr>
          <w:sz w:val="22"/>
        </w:rPr>
        <w:t>Más tagállamban vagy harmadik országban lakóhellyel rendelkező kiemelt közszereplő személyekkel üzleti kapcsolat létesítése, részükre ügyleti megbízás teljesítése</w:t>
      </w:r>
    </w:p>
    <w:p w14:paraId="219FBBC7" w14:textId="77777777" w:rsidR="007221DC" w:rsidRPr="0027306F" w:rsidRDefault="007221DC" w:rsidP="007221DC">
      <w:pPr>
        <w:autoSpaceDE w:val="0"/>
        <w:autoSpaceDN w:val="0"/>
        <w:adjustRightInd w:val="0"/>
        <w:ind w:right="84"/>
        <w:rPr>
          <w:sz w:val="22"/>
        </w:rPr>
      </w:pPr>
    </w:p>
    <w:p w14:paraId="07F39777" w14:textId="77777777" w:rsidR="00394EC7" w:rsidRPr="0027306F" w:rsidRDefault="00394EC7" w:rsidP="00394EC7">
      <w:pPr>
        <w:autoSpaceDE w:val="0"/>
        <w:autoSpaceDN w:val="0"/>
        <w:adjustRightInd w:val="0"/>
        <w:ind w:left="1440" w:right="84"/>
        <w:rPr>
          <w:sz w:val="22"/>
        </w:rPr>
      </w:pPr>
    </w:p>
    <w:p w14:paraId="27065F5D" w14:textId="77777777" w:rsidR="00394EC7" w:rsidRPr="0027306F" w:rsidRDefault="00394EC7" w:rsidP="00394EC7">
      <w:pPr>
        <w:autoSpaceDE w:val="0"/>
        <w:autoSpaceDN w:val="0"/>
        <w:adjustRightInd w:val="0"/>
        <w:ind w:left="567" w:right="84"/>
        <w:rPr>
          <w:b/>
          <w:sz w:val="22"/>
        </w:rPr>
      </w:pPr>
    </w:p>
    <w:p w14:paraId="3A852FED" w14:textId="77777777" w:rsidR="00394EC7" w:rsidRPr="0027306F" w:rsidRDefault="00394EC7" w:rsidP="0027306F">
      <w:pPr>
        <w:autoSpaceDE w:val="0"/>
        <w:autoSpaceDN w:val="0"/>
        <w:adjustRightInd w:val="0"/>
        <w:ind w:right="84"/>
        <w:rPr>
          <w:sz w:val="22"/>
        </w:rPr>
      </w:pPr>
      <w:r w:rsidRPr="0027306F">
        <w:rPr>
          <w:b/>
          <w:sz w:val="22"/>
        </w:rPr>
        <w:t>1. Az ügyfél-átvilágítás az ügyfél személyes megjelenése hiányában</w:t>
      </w:r>
    </w:p>
    <w:p w14:paraId="228C7955" w14:textId="77777777" w:rsidR="00394EC7" w:rsidRPr="0027306F" w:rsidRDefault="00394EC7" w:rsidP="00394EC7">
      <w:pPr>
        <w:autoSpaceDE w:val="0"/>
        <w:autoSpaceDN w:val="0"/>
        <w:adjustRightInd w:val="0"/>
        <w:ind w:left="567" w:right="84"/>
        <w:rPr>
          <w:sz w:val="22"/>
        </w:rPr>
      </w:pPr>
    </w:p>
    <w:p w14:paraId="02176A61" w14:textId="77777777" w:rsidR="00394EC7" w:rsidRPr="0027306F" w:rsidRDefault="00394EC7" w:rsidP="0027306F">
      <w:pPr>
        <w:autoSpaceDE w:val="0"/>
        <w:autoSpaceDN w:val="0"/>
        <w:adjustRightInd w:val="0"/>
        <w:ind w:right="84"/>
        <w:jc w:val="both"/>
        <w:rPr>
          <w:sz w:val="22"/>
        </w:rPr>
      </w:pPr>
      <w:r w:rsidRPr="0027306F">
        <w:rPr>
          <w:sz w:val="22"/>
        </w:rPr>
        <w:t xml:space="preserve">A szolgáltató az azonosítás során, mind a belföldön, mind a külföldön tartózkodó távollévő ügyfél vonatkozásában az ügyfél-azonosítás esetére meghatározott maximum adatkört köteles rögzíteni. </w:t>
      </w:r>
    </w:p>
    <w:p w14:paraId="5758BD11" w14:textId="77777777" w:rsidR="00394EC7" w:rsidRPr="0027306F" w:rsidRDefault="00394EC7" w:rsidP="00394EC7">
      <w:pPr>
        <w:autoSpaceDE w:val="0"/>
        <w:autoSpaceDN w:val="0"/>
        <w:adjustRightInd w:val="0"/>
        <w:ind w:left="567" w:right="84"/>
        <w:rPr>
          <w:sz w:val="22"/>
        </w:rPr>
      </w:pPr>
    </w:p>
    <w:p w14:paraId="025A0701" w14:textId="77777777" w:rsidR="00394EC7" w:rsidRPr="0027306F" w:rsidRDefault="00394EC7" w:rsidP="0027306F">
      <w:pPr>
        <w:autoSpaceDE w:val="0"/>
        <w:autoSpaceDN w:val="0"/>
        <w:adjustRightInd w:val="0"/>
        <w:ind w:right="84"/>
        <w:jc w:val="both"/>
        <w:rPr>
          <w:sz w:val="22"/>
        </w:rPr>
      </w:pPr>
      <w:r w:rsidRPr="0027306F">
        <w:rPr>
          <w:sz w:val="22"/>
        </w:rPr>
        <w:t>A személyazonosság igazoló ellenőrzése érdekében az ügyfél köteles a szolgáltató részére benyújtani az ügyfél-azonosítás során előírt okirat hiteles másolatát is. Az okirat hiteles másolata abban az esetben fogadható el az azonosítás és a személyazonosság igazoló ellenőrzése teljesítéséhez, ha</w:t>
      </w:r>
      <w:r w:rsidRPr="0027306F">
        <w:rPr>
          <w:i/>
          <w:iCs/>
          <w:sz w:val="22"/>
        </w:rPr>
        <w:t xml:space="preserve"> </w:t>
      </w:r>
      <w:r w:rsidRPr="0027306F">
        <w:rPr>
          <w:sz w:val="22"/>
        </w:rPr>
        <w:t>magyar konzuli tisztviselő vagy közjegyző készítette a hiteles másolatot, és azt ennek megfelelő tanúsítvánnyal látta el, vagy a magyar konzuli tisztviselő vagy közjegyző a másolatot olyan tanúsítvánnyal látta el, amely a másolatnak a felmutatott eredeti okirattal fennálló egyezőségét tanúsítja. Az ellenőrzés során elfogadható az a másolat is, melyet az okirat kiállításának helye szerinti állam hiteles másolat készítésére feljogosított hatósága készítette, és – nemzetközi szerződés eltérő rendelkezése hiányában – a magyar konzuli tisztviselő felülhitelesítette e hatóság másolaton szereplő aláírását és bélyegzőlenyomatát.</w:t>
      </w:r>
    </w:p>
    <w:p w14:paraId="52CB62F7" w14:textId="77777777" w:rsidR="00394EC7" w:rsidRPr="0027306F" w:rsidRDefault="00394EC7" w:rsidP="00394EC7">
      <w:pPr>
        <w:autoSpaceDE w:val="0"/>
        <w:autoSpaceDN w:val="0"/>
        <w:adjustRightInd w:val="0"/>
        <w:ind w:left="567" w:right="84"/>
        <w:rPr>
          <w:sz w:val="22"/>
        </w:rPr>
      </w:pPr>
    </w:p>
    <w:p w14:paraId="5FA08103" w14:textId="77777777" w:rsidR="00394EC7" w:rsidRPr="0027306F" w:rsidRDefault="00394EC7" w:rsidP="0027306F">
      <w:pPr>
        <w:autoSpaceDE w:val="0"/>
        <w:autoSpaceDN w:val="0"/>
        <w:adjustRightInd w:val="0"/>
        <w:ind w:right="84"/>
        <w:rPr>
          <w:b/>
          <w:sz w:val="22"/>
        </w:rPr>
      </w:pPr>
      <w:r w:rsidRPr="0027306F">
        <w:rPr>
          <w:b/>
          <w:sz w:val="22"/>
        </w:rPr>
        <w:t>2. Külföldi kiemelt közszereplők átvilágítása</w:t>
      </w:r>
    </w:p>
    <w:p w14:paraId="2B82346C" w14:textId="77777777" w:rsidR="00394EC7" w:rsidRPr="0027306F" w:rsidRDefault="00394EC7" w:rsidP="00394EC7">
      <w:pPr>
        <w:autoSpaceDE w:val="0"/>
        <w:autoSpaceDN w:val="0"/>
        <w:adjustRightInd w:val="0"/>
        <w:ind w:left="567" w:right="84"/>
        <w:rPr>
          <w:sz w:val="22"/>
        </w:rPr>
      </w:pPr>
    </w:p>
    <w:p w14:paraId="3D21CF07" w14:textId="77777777" w:rsidR="00394EC7" w:rsidRPr="0027306F" w:rsidRDefault="00394EC7" w:rsidP="0027306F">
      <w:pPr>
        <w:autoSpaceDE w:val="0"/>
        <w:autoSpaceDN w:val="0"/>
        <w:adjustRightInd w:val="0"/>
        <w:ind w:right="84"/>
        <w:jc w:val="both"/>
        <w:rPr>
          <w:sz w:val="22"/>
        </w:rPr>
      </w:pPr>
      <w:r w:rsidRPr="0027306F">
        <w:rPr>
          <w:sz w:val="22"/>
        </w:rPr>
        <w:t>Külföldi lakóhellyel rendelkező ügyfél köteles minden esetben a szolgáltató részére írásbeli nyilatkozatot tenni arra vonatkozóan, hogy saját országának joga szerint kiemelt közszereplőnek minősül-e és ha igen, akkor milyen minőségben.</w:t>
      </w:r>
    </w:p>
    <w:p w14:paraId="5510176F" w14:textId="77777777" w:rsidR="00394EC7" w:rsidRPr="0027306F" w:rsidRDefault="00394EC7" w:rsidP="00394EC7">
      <w:pPr>
        <w:autoSpaceDE w:val="0"/>
        <w:autoSpaceDN w:val="0"/>
        <w:adjustRightInd w:val="0"/>
        <w:ind w:left="567" w:right="84"/>
        <w:rPr>
          <w:sz w:val="22"/>
        </w:rPr>
      </w:pPr>
    </w:p>
    <w:p w14:paraId="655FD9A2" w14:textId="77777777" w:rsidR="00394EC7" w:rsidRPr="0027306F" w:rsidRDefault="00394EC7" w:rsidP="0027306F">
      <w:pPr>
        <w:autoSpaceDE w:val="0"/>
        <w:autoSpaceDN w:val="0"/>
        <w:adjustRightInd w:val="0"/>
        <w:ind w:right="84"/>
        <w:jc w:val="both"/>
        <w:rPr>
          <w:sz w:val="22"/>
        </w:rPr>
      </w:pPr>
      <w:r w:rsidRPr="0027306F">
        <w:rPr>
          <w:sz w:val="22"/>
        </w:rPr>
        <w:t xml:space="preserve">Amennyiben a szolgáltató a nyilatkozat valódiságát kétségesnek tartja köteles intézkedéseket tenni ezen nyilatkozat jogszabály alapján e célra rendelkezésére álló vagy nyilvánosan hozzáférhető nyilvántartásban történő ellenőrzése érdekében. </w:t>
      </w:r>
    </w:p>
    <w:p w14:paraId="292D13AA" w14:textId="77777777" w:rsidR="00394EC7" w:rsidRPr="0027306F" w:rsidRDefault="00394EC7" w:rsidP="00394EC7">
      <w:pPr>
        <w:autoSpaceDE w:val="0"/>
        <w:autoSpaceDN w:val="0"/>
        <w:adjustRightInd w:val="0"/>
        <w:ind w:left="567" w:right="84"/>
        <w:rPr>
          <w:sz w:val="22"/>
        </w:rPr>
      </w:pPr>
    </w:p>
    <w:p w14:paraId="4158253E" w14:textId="77777777" w:rsidR="00394EC7" w:rsidRPr="0027306F" w:rsidRDefault="00394EC7" w:rsidP="0027306F">
      <w:pPr>
        <w:autoSpaceDE w:val="0"/>
        <w:autoSpaceDN w:val="0"/>
        <w:adjustRightInd w:val="0"/>
        <w:ind w:right="84"/>
        <w:jc w:val="both"/>
        <w:rPr>
          <w:sz w:val="22"/>
        </w:rPr>
      </w:pPr>
      <w:r w:rsidRPr="0027306F">
        <w:rPr>
          <w:sz w:val="22"/>
        </w:rPr>
        <w:t>Külföldi kiemelt közszereplővel történő üzleti kapcsolat létesítéséhez, az ügyleti megbízás teljesítéséhez a szolgáltató szervezeti és működési szabályzatában meghatározott vezető jóváhagyása szükséges.</w:t>
      </w:r>
    </w:p>
    <w:p w14:paraId="6D99961C" w14:textId="77777777" w:rsidR="00394EC7" w:rsidRPr="0027306F" w:rsidRDefault="00394EC7" w:rsidP="00394EC7">
      <w:pPr>
        <w:autoSpaceDE w:val="0"/>
        <w:autoSpaceDN w:val="0"/>
        <w:adjustRightInd w:val="0"/>
        <w:ind w:left="567" w:right="84"/>
        <w:rPr>
          <w:sz w:val="22"/>
        </w:rPr>
      </w:pPr>
    </w:p>
    <w:p w14:paraId="3820A12A" w14:textId="77777777" w:rsidR="00394EC7" w:rsidRPr="0027306F" w:rsidRDefault="00394EC7" w:rsidP="0027306F">
      <w:pPr>
        <w:autoSpaceDE w:val="0"/>
        <w:autoSpaceDN w:val="0"/>
        <w:adjustRightInd w:val="0"/>
        <w:ind w:right="84"/>
        <w:jc w:val="both"/>
        <w:rPr>
          <w:sz w:val="22"/>
        </w:rPr>
      </w:pPr>
      <w:r w:rsidRPr="0027306F">
        <w:rPr>
          <w:sz w:val="22"/>
        </w:rPr>
        <w:t>Külföldi kiemelt közszereplő esetén a szolgáltató valamennyi ügyfél-átvilágítási intézkedést elvégzi, azaz a bemutatott azonosító okmány alapján a minimum adatkört rögzíti és kockázatérzékenységi alapon dönthet arról, hogy további adatokat is rögzít, elvégzi a személyazonosságának igazoló ellenőrzését, azonosítja a tényleges tulajdonost, és ha a tényleges tulajdonos személyazonosságával kapcsolatban kétség merül fel, akkor személyazonosságának igazoló ellenőrzését is végrehajtja,</w:t>
      </w:r>
      <w:r w:rsidRPr="0027306F">
        <w:rPr>
          <w:color w:val="FF0000"/>
          <w:sz w:val="22"/>
        </w:rPr>
        <w:t xml:space="preserve"> </w:t>
      </w:r>
      <w:r w:rsidRPr="0027306F">
        <w:rPr>
          <w:sz w:val="22"/>
        </w:rPr>
        <w:t xml:space="preserve">rögzíti az üzleti kapcsolatra és az ügyleti megbízásra vonatkozó adatokat és folyamatosan figyelemmel kíséri az ügyleti kapcsolatot. </w:t>
      </w:r>
    </w:p>
    <w:p w14:paraId="56D39ECD" w14:textId="77777777" w:rsidR="00394EC7" w:rsidRPr="0027306F" w:rsidRDefault="00394EC7" w:rsidP="00394EC7">
      <w:pPr>
        <w:autoSpaceDE w:val="0"/>
        <w:autoSpaceDN w:val="0"/>
        <w:adjustRightInd w:val="0"/>
        <w:ind w:right="84"/>
        <w:outlineLvl w:val="0"/>
        <w:rPr>
          <w:b/>
          <w:sz w:val="22"/>
        </w:rPr>
      </w:pPr>
      <w:r w:rsidRPr="0027306F">
        <w:rPr>
          <w:b/>
          <w:sz w:val="22"/>
        </w:rPr>
        <w:br w:type="page"/>
      </w:r>
    </w:p>
    <w:p w14:paraId="0F7FF073" w14:textId="77777777" w:rsidR="00394EC7" w:rsidRPr="0027306F" w:rsidRDefault="00394EC7" w:rsidP="0027306F">
      <w:pPr>
        <w:autoSpaceDE w:val="0"/>
        <w:autoSpaceDN w:val="0"/>
        <w:adjustRightInd w:val="0"/>
        <w:ind w:right="84"/>
        <w:outlineLvl w:val="5"/>
        <w:rPr>
          <w:b/>
          <w:bCs/>
          <w:iCs/>
          <w:sz w:val="22"/>
        </w:rPr>
      </w:pPr>
      <w:r w:rsidRPr="0027306F">
        <w:rPr>
          <w:b/>
          <w:bCs/>
          <w:iCs/>
          <w:sz w:val="22"/>
        </w:rPr>
        <w:lastRenderedPageBreak/>
        <w:t>V.8 Más szolgáltató által elvégzett ügyfél-átvilágítási intézkedések</w:t>
      </w:r>
      <w:bookmarkStart w:id="4" w:name="A018"/>
      <w:bookmarkEnd w:id="4"/>
    </w:p>
    <w:p w14:paraId="3A381450" w14:textId="77777777" w:rsidR="00394EC7" w:rsidRPr="002A152A" w:rsidRDefault="00394EC7" w:rsidP="00394EC7">
      <w:pPr>
        <w:autoSpaceDE w:val="0"/>
        <w:autoSpaceDN w:val="0"/>
        <w:adjustRightInd w:val="0"/>
        <w:ind w:left="567" w:right="84"/>
        <w:outlineLvl w:val="5"/>
        <w:rPr>
          <w:b/>
          <w:bCs/>
          <w:iCs/>
        </w:rPr>
      </w:pPr>
    </w:p>
    <w:p w14:paraId="1470252B" w14:textId="77777777" w:rsidR="00394EC7" w:rsidRPr="0027306F" w:rsidRDefault="00394EC7" w:rsidP="0027306F">
      <w:pPr>
        <w:autoSpaceDE w:val="0"/>
        <w:autoSpaceDN w:val="0"/>
        <w:adjustRightInd w:val="0"/>
        <w:ind w:right="84"/>
        <w:jc w:val="both"/>
        <w:rPr>
          <w:sz w:val="22"/>
        </w:rPr>
      </w:pPr>
      <w:r w:rsidRPr="0027306F">
        <w:rPr>
          <w:sz w:val="22"/>
        </w:rPr>
        <w:t xml:space="preserve">A </w:t>
      </w:r>
      <w:proofErr w:type="spellStart"/>
      <w:r w:rsidRPr="0027306F">
        <w:rPr>
          <w:sz w:val="22"/>
        </w:rPr>
        <w:t>Pmt</w:t>
      </w:r>
      <w:proofErr w:type="spellEnd"/>
      <w:r w:rsidRPr="0027306F">
        <w:rPr>
          <w:sz w:val="22"/>
        </w:rPr>
        <w:t>. lehetővé teszi a más szolgáltató által elvégzett ügyfél-átvilágítás eredményének elfogadását, azonban az ügyfél-átvilágítási követelmények teljesítése vonatkozásában a felelősség a más szolgáltató által elvégzett ügyfél-átvilágítás eredményét elfogadó szolgáltatót terheli.</w:t>
      </w:r>
    </w:p>
    <w:p w14:paraId="2D4EAFE0" w14:textId="77777777" w:rsidR="00394EC7" w:rsidRPr="0027306F" w:rsidRDefault="00394EC7" w:rsidP="00394EC7">
      <w:pPr>
        <w:autoSpaceDE w:val="0"/>
        <w:autoSpaceDN w:val="0"/>
        <w:adjustRightInd w:val="0"/>
        <w:ind w:left="567" w:right="84"/>
        <w:rPr>
          <w:sz w:val="22"/>
        </w:rPr>
      </w:pPr>
    </w:p>
    <w:p w14:paraId="3EBDE244" w14:textId="77777777" w:rsidR="00394EC7" w:rsidRPr="0027306F" w:rsidRDefault="00394EC7" w:rsidP="0027306F">
      <w:pPr>
        <w:autoSpaceDE w:val="0"/>
        <w:autoSpaceDN w:val="0"/>
        <w:adjustRightInd w:val="0"/>
        <w:ind w:right="84"/>
        <w:jc w:val="both"/>
        <w:rPr>
          <w:sz w:val="22"/>
        </w:rPr>
      </w:pPr>
      <w:r w:rsidRPr="0027306F">
        <w:rPr>
          <w:sz w:val="22"/>
        </w:rPr>
        <w:t xml:space="preserve">A szolgáltató jogosult elfogadni a Magyar Köztársaság területén, illetve az Európai Unió más tagállamában, valamint a törvényben meghatározott vagy azokkal egyenértékű ügyfél-átvilágítási és nyilvántartási követelményeket alkalmazó harmadik országban tevékenységet folytató, a </w:t>
      </w:r>
      <w:proofErr w:type="spellStart"/>
      <w:r w:rsidRPr="0027306F">
        <w:rPr>
          <w:sz w:val="22"/>
        </w:rPr>
        <w:t>Pmt</w:t>
      </w:r>
      <w:proofErr w:type="spellEnd"/>
      <w:r w:rsidRPr="0027306F">
        <w:rPr>
          <w:sz w:val="22"/>
        </w:rPr>
        <w:t xml:space="preserve">. 1.§ (1) bekezdés </w:t>
      </w:r>
      <w:proofErr w:type="gramStart"/>
      <w:r w:rsidRPr="0027306F">
        <w:rPr>
          <w:sz w:val="22"/>
        </w:rPr>
        <w:t>a)-</w:t>
      </w:r>
      <w:proofErr w:type="gramEnd"/>
      <w:r w:rsidRPr="0027306F">
        <w:rPr>
          <w:sz w:val="22"/>
        </w:rPr>
        <w:t xml:space="preserve">e) és l) pontjában meghatározott szolgáltatók - kivéve a készpénzátutalás és pénzváltási tevékenységet folytató szolgáltatók - által elvégzett ügyfél-átvilágítás eredményeit, mely abban az esetben is elfogadható, ha a követelmények alapját képező okiratok és adatok köre nem egyezik meg a </w:t>
      </w:r>
      <w:proofErr w:type="spellStart"/>
      <w:r w:rsidRPr="0027306F">
        <w:rPr>
          <w:sz w:val="22"/>
        </w:rPr>
        <w:t>Pmt</w:t>
      </w:r>
      <w:proofErr w:type="spellEnd"/>
      <w:r w:rsidRPr="0027306F">
        <w:rPr>
          <w:sz w:val="22"/>
        </w:rPr>
        <w:t>.-ben meghatározottakkal.</w:t>
      </w:r>
    </w:p>
    <w:p w14:paraId="159E25E5" w14:textId="77777777" w:rsidR="00394EC7" w:rsidRPr="0027306F" w:rsidRDefault="00394EC7" w:rsidP="0027306F">
      <w:pPr>
        <w:autoSpaceDE w:val="0"/>
        <w:autoSpaceDN w:val="0"/>
        <w:adjustRightInd w:val="0"/>
        <w:ind w:right="84"/>
        <w:jc w:val="both"/>
        <w:rPr>
          <w:sz w:val="22"/>
        </w:rPr>
      </w:pPr>
      <w:r w:rsidRPr="0027306F">
        <w:rPr>
          <w:sz w:val="22"/>
        </w:rPr>
        <w:t xml:space="preserve">A más szolgáltató által elvégzett ügyfél-átvilágítás eredményének elfogadására az ügyfél hozzájárulása alapján kerülhet sor, mivel a szolgáltató az ügyfél-átvilágítás elvégzése érdekében igényelt adatot az érintett ügyfél hozzájárulása esetén jogosult más szolgáltató rendelkezésére bocsátani. </w:t>
      </w:r>
    </w:p>
    <w:p w14:paraId="6F2077D6" w14:textId="77777777" w:rsidR="00394EC7" w:rsidRPr="0027306F" w:rsidRDefault="00394EC7" w:rsidP="00394EC7">
      <w:pPr>
        <w:autoSpaceDE w:val="0"/>
        <w:autoSpaceDN w:val="0"/>
        <w:adjustRightInd w:val="0"/>
        <w:ind w:left="567" w:right="84"/>
        <w:rPr>
          <w:sz w:val="22"/>
        </w:rPr>
      </w:pPr>
    </w:p>
    <w:p w14:paraId="4BA24F0B" w14:textId="77777777" w:rsidR="00394EC7" w:rsidRPr="0027306F" w:rsidRDefault="00394EC7" w:rsidP="007A4EC3">
      <w:pPr>
        <w:autoSpaceDE w:val="0"/>
        <w:autoSpaceDN w:val="0"/>
        <w:adjustRightInd w:val="0"/>
        <w:ind w:right="84"/>
        <w:jc w:val="both"/>
        <w:rPr>
          <w:sz w:val="22"/>
        </w:rPr>
      </w:pPr>
      <w:r w:rsidRPr="0027306F">
        <w:rPr>
          <w:sz w:val="22"/>
        </w:rPr>
        <w:t xml:space="preserve">Amennyiben az ügyfél-átvilágítást olyan szolgáltató végezte el, amely tevékenységét harmadik országban folytatja, akkor ezen szolgáltatónak a </w:t>
      </w:r>
      <w:proofErr w:type="spellStart"/>
      <w:r w:rsidRPr="0027306F">
        <w:rPr>
          <w:sz w:val="22"/>
        </w:rPr>
        <w:t>Pmt</w:t>
      </w:r>
      <w:proofErr w:type="spellEnd"/>
      <w:r w:rsidRPr="0027306F">
        <w:rPr>
          <w:sz w:val="22"/>
        </w:rPr>
        <w:t xml:space="preserve">. 18.§ (6) bekezdése szerinti követelményeknek kell megfelelnie, azaz kötelező szakmai nyilvántartásban kell szerepelni és a törvényben megállapított vagy azokkal egyenértékű ügyfél-átvilágítási és nyilvántartási követelményeket alkalmaz, és felügyeletére is a </w:t>
      </w:r>
      <w:proofErr w:type="spellStart"/>
      <w:proofErr w:type="gramStart"/>
      <w:r w:rsidRPr="0027306F">
        <w:rPr>
          <w:sz w:val="22"/>
        </w:rPr>
        <w:t>Pmt</w:t>
      </w:r>
      <w:proofErr w:type="spellEnd"/>
      <w:r w:rsidRPr="0027306F">
        <w:rPr>
          <w:sz w:val="22"/>
        </w:rPr>
        <w:t>.-</w:t>
      </w:r>
      <w:proofErr w:type="gramEnd"/>
      <w:r w:rsidRPr="0027306F">
        <w:rPr>
          <w:sz w:val="22"/>
        </w:rPr>
        <w:t>ben megállapított vagy azokkal egyenértékű követelmények szerint kerül sor, vagy székhelye olyan harmadik országban van, amely az e törvényben meghatározottakkal egyenértékű követelményeket ír elő.</w:t>
      </w:r>
    </w:p>
    <w:p w14:paraId="2CBF2E0B" w14:textId="77777777" w:rsidR="00394EC7" w:rsidRPr="0027306F" w:rsidRDefault="00394EC7" w:rsidP="00394EC7">
      <w:pPr>
        <w:autoSpaceDE w:val="0"/>
        <w:autoSpaceDN w:val="0"/>
        <w:adjustRightInd w:val="0"/>
        <w:ind w:left="567" w:right="84"/>
        <w:rPr>
          <w:sz w:val="22"/>
        </w:rPr>
      </w:pPr>
    </w:p>
    <w:p w14:paraId="3D5615B1" w14:textId="77777777" w:rsidR="00394EC7" w:rsidRPr="0027306F" w:rsidRDefault="00394EC7" w:rsidP="007A4EC3">
      <w:pPr>
        <w:autoSpaceDE w:val="0"/>
        <w:autoSpaceDN w:val="0"/>
        <w:adjustRightInd w:val="0"/>
        <w:ind w:right="84"/>
        <w:jc w:val="both"/>
        <w:rPr>
          <w:sz w:val="22"/>
        </w:rPr>
      </w:pPr>
      <w:r w:rsidRPr="0027306F">
        <w:rPr>
          <w:sz w:val="22"/>
        </w:rPr>
        <w:t xml:space="preserve">Amennyiben a harmadik országban működő szolgáltató teljesíti a fent megjelölt követelményeket, akkor a szolgáltató erről tájékoztatja a Pénzügyi Szervezetek Állami Felügyeletét. </w:t>
      </w:r>
    </w:p>
    <w:p w14:paraId="2A8AFBE5" w14:textId="77777777" w:rsidR="00394EC7" w:rsidRPr="0027306F" w:rsidRDefault="00394EC7" w:rsidP="00394EC7">
      <w:pPr>
        <w:autoSpaceDE w:val="0"/>
        <w:autoSpaceDN w:val="0"/>
        <w:adjustRightInd w:val="0"/>
        <w:ind w:left="567" w:right="84"/>
        <w:rPr>
          <w:sz w:val="22"/>
        </w:rPr>
      </w:pPr>
    </w:p>
    <w:p w14:paraId="30EE5CCE" w14:textId="77777777" w:rsidR="00394EC7" w:rsidRPr="0027306F" w:rsidRDefault="00394EC7" w:rsidP="007A4EC3">
      <w:pPr>
        <w:autoSpaceDE w:val="0"/>
        <w:autoSpaceDN w:val="0"/>
        <w:adjustRightInd w:val="0"/>
        <w:ind w:right="84"/>
        <w:jc w:val="both"/>
        <w:rPr>
          <w:sz w:val="22"/>
        </w:rPr>
      </w:pPr>
      <w:r w:rsidRPr="0027306F">
        <w:rPr>
          <w:sz w:val="22"/>
        </w:rPr>
        <w:t xml:space="preserve">A biztosításközvetítők tekintetében a függő ügynök által elvégzett átvilágítás nem minősül más szolgáltató által elvégzett ügyfél-átvilágítási intézkedésnek, mivel a törvény értelmében az ügynök a szolgáltató részének minősül. Az ügyfél-átvilágítás során úgy kell tekintetni a függő ügynök tevékenységére, mintha maga a biztosító járna el. Más szolgáltató által elvégzett átvilágításnak minősül a független biztosításközvetítő által teljesített ügyfél-átvilágítási intézkedés.  </w:t>
      </w:r>
    </w:p>
    <w:p w14:paraId="436B11CB" w14:textId="77777777" w:rsidR="00394EC7" w:rsidRPr="0027306F" w:rsidRDefault="00394EC7" w:rsidP="00394EC7">
      <w:pPr>
        <w:ind w:left="567" w:right="84"/>
        <w:rPr>
          <w:b/>
          <w:sz w:val="22"/>
        </w:rPr>
      </w:pPr>
    </w:p>
    <w:p w14:paraId="7D96731B" w14:textId="77777777" w:rsidR="007A4EC3" w:rsidRPr="007A4EC3" w:rsidRDefault="007A4EC3" w:rsidP="007A4EC3">
      <w:pPr>
        <w:ind w:left="567" w:right="84"/>
        <w:jc w:val="center"/>
        <w:rPr>
          <w:b/>
          <w:bCs/>
          <w:sz w:val="22"/>
        </w:rPr>
      </w:pPr>
      <w:r w:rsidRPr="007A4EC3">
        <w:rPr>
          <w:b/>
          <w:sz w:val="22"/>
        </w:rPr>
        <w:t xml:space="preserve">VI. </w:t>
      </w:r>
      <w:r w:rsidRPr="007A4EC3">
        <w:rPr>
          <w:b/>
          <w:bCs/>
          <w:sz w:val="22"/>
        </w:rPr>
        <w:t>BEJELENTÉSI KÖTELEZETTSÉG</w:t>
      </w:r>
    </w:p>
    <w:p w14:paraId="0FCAD543" w14:textId="77777777" w:rsidR="007A4EC3" w:rsidRPr="002A152A" w:rsidRDefault="007A4EC3" w:rsidP="007A4EC3">
      <w:pPr>
        <w:ind w:left="567" w:right="84"/>
      </w:pPr>
    </w:p>
    <w:p w14:paraId="736427F4" w14:textId="77777777" w:rsidR="007A4EC3" w:rsidRPr="007A4EC3" w:rsidRDefault="007A4EC3" w:rsidP="007A4EC3">
      <w:pPr>
        <w:ind w:right="84"/>
        <w:jc w:val="both"/>
        <w:rPr>
          <w:sz w:val="22"/>
        </w:rPr>
      </w:pPr>
      <w:r w:rsidRPr="007A4EC3">
        <w:rPr>
          <w:sz w:val="22"/>
        </w:rPr>
        <w:t xml:space="preserve">A </w:t>
      </w:r>
      <w:proofErr w:type="spellStart"/>
      <w:r w:rsidRPr="007A4EC3">
        <w:rPr>
          <w:sz w:val="22"/>
        </w:rPr>
        <w:t>Pmt</w:t>
      </w:r>
      <w:proofErr w:type="spellEnd"/>
      <w:r w:rsidRPr="007A4EC3">
        <w:rPr>
          <w:sz w:val="22"/>
        </w:rPr>
        <w:t>. 23. § (1) bekezdése értelmében pénzmosásra, vagy terrorizmus finanszírozására utaló adat, tény, vagy körülmény felmerülése esetén a szolgáltató szervezet vezetője, illetve alkalmazottja az ügyfél átvilágítását értékhatárra tekintet nélkül elvégzi, ha az korábban nem történt meg, és a pénzmosásra, vagy terrorizmus finanszírozására utaló adat, tény, körülmény felmerüléséről haladéktalanul bejelentést tesz</w:t>
      </w:r>
      <w:r w:rsidRPr="007A4EC3">
        <w:rPr>
          <w:b/>
          <w:sz w:val="22"/>
        </w:rPr>
        <w:t xml:space="preserve"> </w:t>
      </w:r>
      <w:r w:rsidRPr="007A4EC3">
        <w:rPr>
          <w:sz w:val="22"/>
        </w:rPr>
        <w:t>a mellékelt formanyomtatvány kitöltésével és továbbításával. A bejelentés továbbítását a kijelölt személy nem tagadhatja meg.</w:t>
      </w:r>
    </w:p>
    <w:p w14:paraId="645DB9D1" w14:textId="77777777" w:rsidR="007A4EC3" w:rsidRPr="002A152A" w:rsidRDefault="007A4EC3" w:rsidP="007A4EC3">
      <w:pPr>
        <w:ind w:left="567" w:right="84"/>
      </w:pPr>
    </w:p>
    <w:p w14:paraId="7AAE82A1" w14:textId="77777777" w:rsidR="007A4EC3" w:rsidRPr="007A4EC3" w:rsidRDefault="007A4EC3" w:rsidP="007A4EC3">
      <w:pPr>
        <w:ind w:right="84"/>
        <w:jc w:val="both"/>
        <w:rPr>
          <w:sz w:val="22"/>
        </w:rPr>
      </w:pPr>
      <w:r w:rsidRPr="007A4EC3">
        <w:rPr>
          <w:b/>
          <w:sz w:val="22"/>
        </w:rPr>
        <w:t>A szolgáltató alkalmazottai közül kijelölt személyt választ,</w:t>
      </w:r>
      <w:r w:rsidRPr="007A4EC3">
        <w:rPr>
          <w:sz w:val="22"/>
        </w:rPr>
        <w:t xml:space="preserve"> akinek feladata elsődlegesen a bejelentések haladéktalan továbbítása a </w:t>
      </w:r>
      <w:r w:rsidRPr="007A4EC3">
        <w:rPr>
          <w:iCs/>
          <w:sz w:val="22"/>
        </w:rPr>
        <w:t>pénzügyi információs egységként működő hatóság</w:t>
      </w:r>
      <w:r w:rsidRPr="007A4EC3">
        <w:rPr>
          <w:sz w:val="22"/>
        </w:rPr>
        <w:t xml:space="preserve"> részére. </w:t>
      </w:r>
      <w:r w:rsidRPr="007A4EC3">
        <w:rPr>
          <w:i/>
          <w:sz w:val="22"/>
        </w:rPr>
        <w:t xml:space="preserve">Emellett részt vesz az alkalmazottak képzésének megszervezésben és a pénzmosás és a terrorizmus finanszírozása elleni küzdelem vezetésében. </w:t>
      </w:r>
    </w:p>
    <w:p w14:paraId="13D6566C" w14:textId="77777777" w:rsidR="007A4EC3" w:rsidRPr="002A152A" w:rsidRDefault="007A4EC3" w:rsidP="007A4EC3">
      <w:pPr>
        <w:ind w:left="567" w:right="84"/>
        <w:rPr>
          <w:bCs/>
          <w:i/>
          <w:iCs/>
        </w:rPr>
      </w:pPr>
    </w:p>
    <w:p w14:paraId="20BE317F" w14:textId="77777777" w:rsidR="007A4EC3" w:rsidRPr="002A152A" w:rsidRDefault="007A4EC3" w:rsidP="007A4EC3">
      <w:pPr>
        <w:ind w:right="84"/>
      </w:pPr>
      <w:r w:rsidRPr="002A152A">
        <w:rPr>
          <w:bCs/>
          <w:i/>
          <w:iCs/>
        </w:rPr>
        <w:t>A kijelölt személy lehetőség szerint a szolgáltató vezető beosztású alkalmazottja.</w:t>
      </w:r>
    </w:p>
    <w:p w14:paraId="3B7D9AD2" w14:textId="77777777" w:rsidR="007A4EC3" w:rsidRDefault="007A4EC3" w:rsidP="007A4EC3">
      <w:pPr>
        <w:ind w:left="567" w:right="84"/>
      </w:pPr>
    </w:p>
    <w:p w14:paraId="5CA94148" w14:textId="77777777" w:rsidR="007A4EC3" w:rsidRPr="007A4EC3" w:rsidRDefault="007A4EC3" w:rsidP="007A4EC3">
      <w:pPr>
        <w:ind w:right="84"/>
        <w:jc w:val="both"/>
        <w:rPr>
          <w:sz w:val="22"/>
        </w:rPr>
      </w:pPr>
      <w:r w:rsidRPr="007A4EC3">
        <w:rPr>
          <w:sz w:val="22"/>
        </w:rPr>
        <w:t xml:space="preserve">A bejelentési kötelezettség belső eljárási rendjében a kijelölt személy, vagy annak helyettese a szolgáltató alkalmazottja számára a munkaidő alatt állandóan rendelkezésre áll és a bejelentést haladéktalanul továbbítja a </w:t>
      </w:r>
      <w:r w:rsidRPr="007A4EC3">
        <w:rPr>
          <w:iCs/>
          <w:sz w:val="22"/>
        </w:rPr>
        <w:t>pénzügyi információs egységként működő hatóság</w:t>
      </w:r>
      <w:r w:rsidRPr="007A4EC3">
        <w:rPr>
          <w:sz w:val="22"/>
        </w:rPr>
        <w:t>nak.</w:t>
      </w:r>
    </w:p>
    <w:p w14:paraId="643A3C93" w14:textId="77777777" w:rsidR="007A4EC3" w:rsidRPr="007A4EC3" w:rsidRDefault="007A4EC3" w:rsidP="007A4EC3">
      <w:pPr>
        <w:numPr>
          <w:ilvl w:val="12"/>
          <w:numId w:val="0"/>
        </w:numPr>
        <w:ind w:left="567" w:right="84"/>
        <w:rPr>
          <w:sz w:val="22"/>
        </w:rPr>
      </w:pPr>
    </w:p>
    <w:p w14:paraId="2932AFF1" w14:textId="77777777" w:rsidR="007A4EC3" w:rsidRPr="007A4EC3" w:rsidRDefault="007A4EC3" w:rsidP="007A4EC3">
      <w:pPr>
        <w:numPr>
          <w:ilvl w:val="12"/>
          <w:numId w:val="0"/>
        </w:numPr>
        <w:ind w:right="84"/>
        <w:jc w:val="both"/>
        <w:rPr>
          <w:sz w:val="22"/>
        </w:rPr>
      </w:pPr>
      <w:r w:rsidRPr="007A4EC3">
        <w:rPr>
          <w:sz w:val="22"/>
        </w:rPr>
        <w:lastRenderedPageBreak/>
        <w:t xml:space="preserve">A kijelölt alkalmazott személyéről, beosztásáról, valamint ezekben bekövetkezett változásokról a szolgáltató öt munkanapon belül tájékoztatást küld a </w:t>
      </w:r>
      <w:r w:rsidRPr="007A4EC3">
        <w:rPr>
          <w:iCs/>
          <w:sz w:val="22"/>
        </w:rPr>
        <w:t>pénzügyi információs egységként működő hatóság</w:t>
      </w:r>
      <w:r w:rsidRPr="007A4EC3">
        <w:rPr>
          <w:sz w:val="22"/>
        </w:rPr>
        <w:t xml:space="preserve"> részére.</w:t>
      </w:r>
    </w:p>
    <w:p w14:paraId="1894708B" w14:textId="77777777" w:rsidR="007A4EC3" w:rsidRPr="007A4EC3" w:rsidRDefault="007A4EC3" w:rsidP="007A4EC3">
      <w:pPr>
        <w:numPr>
          <w:ilvl w:val="12"/>
          <w:numId w:val="0"/>
        </w:numPr>
        <w:ind w:left="567" w:right="84"/>
        <w:rPr>
          <w:sz w:val="22"/>
        </w:rPr>
      </w:pPr>
    </w:p>
    <w:p w14:paraId="11AE3C9F" w14:textId="77777777" w:rsidR="007A4EC3" w:rsidRPr="007A4EC3" w:rsidRDefault="007A4EC3" w:rsidP="007A4EC3">
      <w:pPr>
        <w:numPr>
          <w:ilvl w:val="12"/>
          <w:numId w:val="0"/>
        </w:numPr>
        <w:ind w:right="84"/>
        <w:jc w:val="both"/>
        <w:rPr>
          <w:sz w:val="22"/>
        </w:rPr>
      </w:pPr>
      <w:r w:rsidRPr="007A4EC3">
        <w:rPr>
          <w:sz w:val="22"/>
        </w:rPr>
        <w:t>A bejelentések továbbítására a kijelölt személy kötelezett, aki – a szolgáltatóra vonatkozó jogszabály titokvédelmi előírásainak figyelembevételével – a bejelentést védelemmel ellátott elektronikus üzenet formájában, illetve tértivevénnyel ellátott postai kézbesítés útján, faxon továbbítja, vagy ha a késedelem veszéllyel jár, előzetesen telefonon közli a szükséges adatokat.</w:t>
      </w:r>
    </w:p>
    <w:p w14:paraId="6458551C" w14:textId="77777777" w:rsidR="007A4EC3" w:rsidRPr="007A4EC3" w:rsidRDefault="007A4EC3" w:rsidP="007A4EC3">
      <w:pPr>
        <w:autoSpaceDE w:val="0"/>
        <w:autoSpaceDN w:val="0"/>
        <w:adjustRightInd w:val="0"/>
        <w:ind w:left="567" w:right="84"/>
        <w:rPr>
          <w:sz w:val="22"/>
        </w:rPr>
      </w:pPr>
    </w:p>
    <w:p w14:paraId="2BC5F99A" w14:textId="77777777" w:rsidR="007A4EC3" w:rsidRPr="007A4EC3" w:rsidRDefault="007A4EC3" w:rsidP="007A4EC3">
      <w:pPr>
        <w:autoSpaceDE w:val="0"/>
        <w:autoSpaceDN w:val="0"/>
        <w:adjustRightInd w:val="0"/>
        <w:ind w:right="84"/>
        <w:jc w:val="both"/>
        <w:rPr>
          <w:sz w:val="22"/>
        </w:rPr>
      </w:pPr>
      <w:r w:rsidRPr="007A4EC3">
        <w:rPr>
          <w:sz w:val="22"/>
        </w:rPr>
        <w:t xml:space="preserve">A bejelentést 2008. december 15-étől kizárólagosan védelemmel ellátott elektronikus üzenet formájában kell továbbítani a </w:t>
      </w:r>
      <w:r w:rsidRPr="007A4EC3">
        <w:rPr>
          <w:iCs/>
          <w:sz w:val="22"/>
        </w:rPr>
        <w:t>pénzügyi információs egységként működő hatóság</w:t>
      </w:r>
      <w:r w:rsidRPr="007A4EC3">
        <w:rPr>
          <w:sz w:val="22"/>
        </w:rPr>
        <w:t xml:space="preserve"> részére.</w:t>
      </w:r>
    </w:p>
    <w:p w14:paraId="65054808" w14:textId="77777777" w:rsidR="007A4EC3" w:rsidRPr="007A4EC3" w:rsidRDefault="007A4EC3" w:rsidP="007A4EC3">
      <w:pPr>
        <w:numPr>
          <w:ilvl w:val="12"/>
          <w:numId w:val="0"/>
        </w:numPr>
        <w:ind w:left="567" w:right="84"/>
        <w:rPr>
          <w:sz w:val="22"/>
        </w:rPr>
      </w:pPr>
    </w:p>
    <w:p w14:paraId="16A958DD" w14:textId="77777777" w:rsidR="007A4EC3" w:rsidRPr="007A4EC3" w:rsidRDefault="007A4EC3" w:rsidP="007A4EC3">
      <w:pPr>
        <w:autoSpaceDE w:val="0"/>
        <w:autoSpaceDN w:val="0"/>
        <w:adjustRightInd w:val="0"/>
        <w:ind w:right="84"/>
        <w:jc w:val="both"/>
        <w:rPr>
          <w:sz w:val="22"/>
        </w:rPr>
      </w:pPr>
      <w:r w:rsidRPr="007A4EC3">
        <w:rPr>
          <w:sz w:val="22"/>
        </w:rPr>
        <w:t>A bejelentésnek minden esetben tartalmaznia kell az ügyfél-átvilágítás során rögzített adatokat, így az ügyfél és a tényleges tulajdonos adatait, üzleti kapcsolat esetén a szerződés típusát, tárgyát és időtartamát, ügyleti megbízás esetén a megbízás tárgyát és összegét, valamint esetlegesen a teljesítés helyét, idejét, módját és a pénzmosásra vagy terrorizmus finanszírozásra utaló adatok ismertetését, körülmények leírását.</w:t>
      </w:r>
    </w:p>
    <w:p w14:paraId="79C2D6B8" w14:textId="77777777" w:rsidR="007A4EC3" w:rsidRPr="007A4EC3" w:rsidRDefault="007A4EC3" w:rsidP="007A4EC3">
      <w:pPr>
        <w:numPr>
          <w:ilvl w:val="12"/>
          <w:numId w:val="0"/>
        </w:numPr>
        <w:ind w:left="567" w:right="84"/>
        <w:rPr>
          <w:sz w:val="22"/>
        </w:rPr>
      </w:pPr>
    </w:p>
    <w:p w14:paraId="42B45923" w14:textId="77777777" w:rsidR="007A4EC3" w:rsidRPr="007A4EC3" w:rsidRDefault="007A4EC3" w:rsidP="007A4EC3">
      <w:pPr>
        <w:autoSpaceDE w:val="0"/>
        <w:autoSpaceDN w:val="0"/>
        <w:adjustRightInd w:val="0"/>
        <w:ind w:right="84"/>
        <w:jc w:val="both"/>
        <w:outlineLvl w:val="0"/>
        <w:rPr>
          <w:iCs/>
          <w:sz w:val="22"/>
        </w:rPr>
      </w:pPr>
      <w:r w:rsidRPr="007A4EC3">
        <w:rPr>
          <w:sz w:val="22"/>
        </w:rPr>
        <w:t xml:space="preserve">A szolgáltató a bejelentés továbbítása előtt az érintett ügyleti megbízást nem teljesítheti, kivéve amennyiben </w:t>
      </w:r>
      <w:r w:rsidRPr="007A4EC3">
        <w:rPr>
          <w:iCs/>
          <w:sz w:val="22"/>
        </w:rPr>
        <w:t>az ügyleti megbízás teljesítése nem akadályozható meg vagy a bejelentésnek az ügyleti megbízás végrehajtását megelőző teljesítése a tényleges tulajdonos nyomon követését veszélyeztetné.</w:t>
      </w:r>
    </w:p>
    <w:p w14:paraId="1BCC7D24" w14:textId="77777777" w:rsidR="007A4EC3" w:rsidRPr="002A152A" w:rsidRDefault="007A4EC3" w:rsidP="007A4EC3">
      <w:pPr>
        <w:pStyle w:val="Szvegtrzs31"/>
        <w:numPr>
          <w:ilvl w:val="12"/>
          <w:numId w:val="0"/>
        </w:numPr>
        <w:ind w:left="567" w:right="84"/>
        <w:rPr>
          <w:b/>
          <w:bCs/>
          <w:i w:val="0"/>
          <w:szCs w:val="24"/>
        </w:rPr>
      </w:pPr>
    </w:p>
    <w:p w14:paraId="0EE9975C" w14:textId="77777777" w:rsidR="007A4EC3" w:rsidRPr="007A4EC3" w:rsidRDefault="007A4EC3" w:rsidP="007A4EC3">
      <w:pPr>
        <w:pStyle w:val="Szvegtrzs31"/>
        <w:numPr>
          <w:ilvl w:val="12"/>
          <w:numId w:val="0"/>
        </w:numPr>
        <w:ind w:right="84"/>
        <w:rPr>
          <w:b/>
          <w:bCs/>
          <w:i w:val="0"/>
          <w:sz w:val="22"/>
          <w:szCs w:val="24"/>
        </w:rPr>
      </w:pPr>
      <w:r w:rsidRPr="007A4EC3">
        <w:rPr>
          <w:b/>
          <w:bCs/>
          <w:i w:val="0"/>
          <w:sz w:val="22"/>
          <w:szCs w:val="24"/>
        </w:rPr>
        <w:t>VI.1. Tranzakció felfüggesztése</w:t>
      </w:r>
    </w:p>
    <w:p w14:paraId="326070A0" w14:textId="77777777" w:rsidR="007A4EC3" w:rsidRPr="002A152A" w:rsidRDefault="007A4EC3" w:rsidP="007A4EC3">
      <w:pPr>
        <w:pStyle w:val="Szvegtrzs31"/>
        <w:numPr>
          <w:ilvl w:val="12"/>
          <w:numId w:val="0"/>
        </w:numPr>
        <w:ind w:left="567" w:right="84"/>
        <w:rPr>
          <w:i w:val="0"/>
          <w:szCs w:val="24"/>
        </w:rPr>
      </w:pPr>
    </w:p>
    <w:p w14:paraId="38CD798D" w14:textId="77777777" w:rsidR="007A4EC3" w:rsidRPr="007A4EC3" w:rsidRDefault="007A4EC3" w:rsidP="007A4EC3">
      <w:pPr>
        <w:pStyle w:val="Szvegtrzs31"/>
        <w:numPr>
          <w:ilvl w:val="12"/>
          <w:numId w:val="0"/>
        </w:numPr>
        <w:ind w:right="84"/>
        <w:rPr>
          <w:i w:val="0"/>
          <w:iCs/>
          <w:sz w:val="22"/>
          <w:szCs w:val="24"/>
        </w:rPr>
      </w:pPr>
      <w:r w:rsidRPr="007A4EC3">
        <w:rPr>
          <w:i w:val="0"/>
          <w:iCs/>
          <w:sz w:val="22"/>
          <w:szCs w:val="24"/>
        </w:rPr>
        <w:t xml:space="preserve">A </w:t>
      </w:r>
      <w:proofErr w:type="spellStart"/>
      <w:r w:rsidRPr="007A4EC3">
        <w:rPr>
          <w:i w:val="0"/>
          <w:iCs/>
          <w:sz w:val="22"/>
          <w:szCs w:val="24"/>
        </w:rPr>
        <w:t>Pmt</w:t>
      </w:r>
      <w:proofErr w:type="spellEnd"/>
      <w:r w:rsidRPr="007A4EC3">
        <w:rPr>
          <w:i w:val="0"/>
          <w:iCs/>
          <w:sz w:val="22"/>
          <w:szCs w:val="24"/>
        </w:rPr>
        <w:t xml:space="preserve">. 24. §-a értelmében a biztosító felfüggeszti a pénzmosásra, vagy terrorizmus finanszírozásra utaló adattal, ténnyel, vagy körülménnyel összefüggő ügyletek lebonyolítását, ha a pénzmosásra vagy a terrorizmus finanszírozására utaló adat, tény, vagy körülmény ellenőrzéséhez a pénzügyi információs egységként működő hatóság azonnali intézkedését látja szükségesnek. </w:t>
      </w:r>
    </w:p>
    <w:p w14:paraId="3DBCDE61" w14:textId="77777777" w:rsidR="007A4EC3" w:rsidRPr="007A4EC3" w:rsidRDefault="007A4EC3" w:rsidP="007A4EC3">
      <w:pPr>
        <w:pStyle w:val="Szvegtrzs31"/>
        <w:numPr>
          <w:ilvl w:val="12"/>
          <w:numId w:val="0"/>
        </w:numPr>
        <w:ind w:left="567" w:right="84"/>
        <w:rPr>
          <w:i w:val="0"/>
          <w:iCs/>
          <w:sz w:val="22"/>
          <w:szCs w:val="24"/>
        </w:rPr>
      </w:pPr>
    </w:p>
    <w:p w14:paraId="11AC0602" w14:textId="77777777" w:rsidR="007A4EC3" w:rsidRPr="007A4EC3" w:rsidRDefault="007A4EC3" w:rsidP="007A4EC3">
      <w:pPr>
        <w:numPr>
          <w:ilvl w:val="12"/>
          <w:numId w:val="0"/>
        </w:numPr>
        <w:ind w:right="84"/>
        <w:jc w:val="both"/>
        <w:rPr>
          <w:sz w:val="22"/>
        </w:rPr>
      </w:pPr>
      <w:r w:rsidRPr="007A4EC3">
        <w:rPr>
          <w:iCs/>
          <w:sz w:val="22"/>
        </w:rPr>
        <w:t>A felfüggesztéssel egyidejűleg értesíteni kell a pénzügyi információs egységként működő hatóságot.</w:t>
      </w:r>
      <w:r w:rsidRPr="007A4EC3">
        <w:rPr>
          <w:b/>
          <w:iCs/>
          <w:sz w:val="22"/>
        </w:rPr>
        <w:t xml:space="preserve"> </w:t>
      </w:r>
      <w:r w:rsidRPr="007A4EC3">
        <w:rPr>
          <w:sz w:val="22"/>
        </w:rPr>
        <w:t>Az érintett ügyleti megbízás bejelentését a kijelölt személy védelemmel ellátott elektronikus üzenet formájában, illetve tértivevénnyel ellátott postai kézbesítés útján, vagy faxon továbbítja, vagy ha a késedelem veszéllyel jár, előzetesen telefonon közli a szükséges adatokat.</w:t>
      </w:r>
    </w:p>
    <w:p w14:paraId="0F6F3B3E" w14:textId="77777777" w:rsidR="007A4EC3" w:rsidRPr="007A4EC3" w:rsidRDefault="007A4EC3" w:rsidP="007A4EC3">
      <w:pPr>
        <w:pStyle w:val="Szvegtrzs31"/>
        <w:numPr>
          <w:ilvl w:val="12"/>
          <w:numId w:val="0"/>
        </w:numPr>
        <w:ind w:left="567" w:right="84"/>
        <w:rPr>
          <w:b/>
          <w:i w:val="0"/>
          <w:iCs/>
          <w:sz w:val="22"/>
          <w:szCs w:val="24"/>
        </w:rPr>
      </w:pPr>
    </w:p>
    <w:p w14:paraId="39407C0F" w14:textId="77777777" w:rsidR="007A4EC3" w:rsidRPr="007A4EC3" w:rsidRDefault="007A4EC3" w:rsidP="007A4EC3">
      <w:pPr>
        <w:autoSpaceDE w:val="0"/>
        <w:autoSpaceDN w:val="0"/>
        <w:adjustRightInd w:val="0"/>
        <w:ind w:right="84"/>
        <w:jc w:val="both"/>
        <w:outlineLvl w:val="0"/>
        <w:rPr>
          <w:sz w:val="22"/>
        </w:rPr>
      </w:pPr>
      <w:r w:rsidRPr="007A4EC3">
        <w:rPr>
          <w:sz w:val="22"/>
        </w:rPr>
        <w:t xml:space="preserve">A felfüggesztett ügyleti megbízást teljesíti, ha a </w:t>
      </w:r>
      <w:r w:rsidRPr="007A4EC3">
        <w:rPr>
          <w:iCs/>
          <w:sz w:val="22"/>
        </w:rPr>
        <w:t xml:space="preserve">pénzügyi információs egységként működő hatóság </w:t>
      </w:r>
      <w:r w:rsidRPr="007A4EC3">
        <w:rPr>
          <w:sz w:val="22"/>
        </w:rPr>
        <w:t xml:space="preserve">arról értesíti a szolgáltatót, hogy a büntetőeljárásról szóló törvény rendelkezései szerint nem hozott intézkedést, vagy ha a belföldi ügyleti megbízás felfüggesztését követően egy munkanap, illetve nem belföldi ügyleti megbízás felfüggesztését követően két munkanap a </w:t>
      </w:r>
      <w:r w:rsidRPr="007A4EC3">
        <w:rPr>
          <w:iCs/>
          <w:sz w:val="22"/>
        </w:rPr>
        <w:t xml:space="preserve">pénzügyi információs egységként működő hatóság </w:t>
      </w:r>
      <w:r w:rsidRPr="007A4EC3">
        <w:rPr>
          <w:sz w:val="22"/>
        </w:rPr>
        <w:t>értesítése nélkül eltelt.</w:t>
      </w:r>
    </w:p>
    <w:p w14:paraId="79E430AD" w14:textId="77777777" w:rsidR="007A4EC3" w:rsidRPr="007A4EC3" w:rsidRDefault="007A4EC3" w:rsidP="007A4EC3">
      <w:pPr>
        <w:autoSpaceDE w:val="0"/>
        <w:autoSpaceDN w:val="0"/>
        <w:adjustRightInd w:val="0"/>
        <w:ind w:right="84"/>
        <w:jc w:val="both"/>
        <w:outlineLvl w:val="0"/>
        <w:rPr>
          <w:sz w:val="22"/>
        </w:rPr>
      </w:pPr>
      <w:r>
        <w:rPr>
          <w:b/>
          <w:bCs/>
        </w:rPr>
        <w:br w:type="page"/>
      </w:r>
      <w:r w:rsidRPr="007A4EC3">
        <w:rPr>
          <w:b/>
          <w:bCs/>
          <w:sz w:val="22"/>
        </w:rPr>
        <w:lastRenderedPageBreak/>
        <w:t>VI.2. A szolgáltató alkalmazottainak kötelezettségei, jogai és feladatai a pénzmosás megelőzésére és megakadályozására irányuló tevékenységben</w:t>
      </w:r>
    </w:p>
    <w:p w14:paraId="422C45E6" w14:textId="77777777" w:rsidR="007A4EC3" w:rsidRPr="002A152A" w:rsidRDefault="007A4EC3" w:rsidP="007A4EC3">
      <w:pPr>
        <w:pStyle w:val="Cmsor5"/>
        <w:numPr>
          <w:ilvl w:val="12"/>
          <w:numId w:val="0"/>
        </w:numPr>
        <w:ind w:left="567" w:right="84"/>
        <w:rPr>
          <w:i w:val="0"/>
          <w:szCs w:val="24"/>
        </w:rPr>
      </w:pPr>
    </w:p>
    <w:p w14:paraId="37825582" w14:textId="77777777" w:rsidR="007A4EC3" w:rsidRPr="007A4EC3" w:rsidRDefault="007A4EC3" w:rsidP="007A4EC3">
      <w:pPr>
        <w:ind w:right="84"/>
        <w:jc w:val="both"/>
        <w:rPr>
          <w:b/>
          <w:bCs/>
          <w:sz w:val="22"/>
        </w:rPr>
      </w:pPr>
      <w:r w:rsidRPr="007A4EC3">
        <w:rPr>
          <w:b/>
          <w:bCs/>
          <w:sz w:val="22"/>
        </w:rPr>
        <w:t>VI.2.1. Az ügyféllel közvetlen kapcsolatban álló, az ajánlatok, illetve szerződések feldolgozását végző ügyintézők</w:t>
      </w:r>
    </w:p>
    <w:p w14:paraId="1E17249C" w14:textId="77777777" w:rsidR="007A4EC3" w:rsidRPr="002A152A" w:rsidRDefault="007A4EC3" w:rsidP="007A4EC3">
      <w:pPr>
        <w:numPr>
          <w:ilvl w:val="12"/>
          <w:numId w:val="0"/>
        </w:numPr>
        <w:ind w:left="567" w:right="84" w:firstLine="1"/>
      </w:pPr>
    </w:p>
    <w:p w14:paraId="78E439FA" w14:textId="77777777" w:rsidR="007A4EC3" w:rsidRPr="007A4EC3" w:rsidRDefault="007A4EC3" w:rsidP="007A4EC3">
      <w:pPr>
        <w:ind w:right="84"/>
        <w:rPr>
          <w:sz w:val="22"/>
        </w:rPr>
      </w:pPr>
      <w:r w:rsidRPr="007A4EC3">
        <w:rPr>
          <w:sz w:val="22"/>
        </w:rPr>
        <w:t>Kötelezettségei:</w:t>
      </w:r>
    </w:p>
    <w:p w14:paraId="66912CB2" w14:textId="77777777" w:rsidR="007A4EC3" w:rsidRPr="007A4EC3" w:rsidRDefault="007A4EC3" w:rsidP="003C0A7D">
      <w:pPr>
        <w:numPr>
          <w:ilvl w:val="0"/>
          <w:numId w:val="38"/>
        </w:numPr>
        <w:tabs>
          <w:tab w:val="left" w:pos="1134"/>
        </w:tabs>
        <w:ind w:left="1134" w:right="84" w:hanging="283"/>
        <w:jc w:val="both"/>
        <w:rPr>
          <w:sz w:val="22"/>
        </w:rPr>
      </w:pPr>
      <w:r w:rsidRPr="007A4EC3">
        <w:rPr>
          <w:sz w:val="22"/>
        </w:rPr>
        <w:t xml:space="preserve">az átvilágítási intézkedések teljesítése, így az </w:t>
      </w:r>
      <w:r w:rsidRPr="007A4EC3">
        <w:rPr>
          <w:bCs/>
          <w:sz w:val="22"/>
        </w:rPr>
        <w:t>ügyfél azonosítása során az</w:t>
      </w:r>
      <w:r w:rsidRPr="007A4EC3">
        <w:rPr>
          <w:sz w:val="22"/>
        </w:rPr>
        <w:t xml:space="preserve"> azonosító adatok felvétele, adatlap kitöltése, nyilatkozat felvétele vagy azonosított ügyfél esetén azonosság ellenőrzése</w:t>
      </w:r>
      <w:r w:rsidRPr="007A4EC3">
        <w:rPr>
          <w:bCs/>
          <w:sz w:val="22"/>
        </w:rPr>
        <w:t>, a személyazonosság igazoló ellenőrzése, a tényleges tulajdonos azonosítása, és kétség esetén a személyazonosság igazoló ellenőrzése, az üzleti kapcsolat célját és tervezett jellegét feltáró tevékenységnek, illetve az üzleti kapcsolat folyamatos figyelemmel kísérése</w:t>
      </w:r>
    </w:p>
    <w:p w14:paraId="6A6C92AF" w14:textId="77777777" w:rsidR="007A4EC3" w:rsidRPr="007A4EC3" w:rsidRDefault="007A4EC3" w:rsidP="003C0A7D">
      <w:pPr>
        <w:numPr>
          <w:ilvl w:val="0"/>
          <w:numId w:val="38"/>
        </w:numPr>
        <w:tabs>
          <w:tab w:val="left" w:pos="1134"/>
        </w:tabs>
        <w:ind w:left="1134" w:right="84" w:hanging="283"/>
        <w:jc w:val="both"/>
        <w:rPr>
          <w:sz w:val="22"/>
        </w:rPr>
      </w:pPr>
      <w:r w:rsidRPr="007A4EC3">
        <w:rPr>
          <w:sz w:val="22"/>
        </w:rPr>
        <w:t>pénzmosásra és terrorizmus finanszírozásra utaló adat, tény, körülmény felmerülése esetén bejelentő adatlap kitöltése</w:t>
      </w:r>
    </w:p>
    <w:p w14:paraId="62444499" w14:textId="77777777" w:rsidR="007A4EC3" w:rsidRPr="007A4EC3" w:rsidRDefault="007A4EC3" w:rsidP="003C0A7D">
      <w:pPr>
        <w:numPr>
          <w:ilvl w:val="0"/>
          <w:numId w:val="38"/>
        </w:numPr>
        <w:tabs>
          <w:tab w:val="left" w:pos="1134"/>
        </w:tabs>
        <w:ind w:left="1134" w:right="84" w:hanging="283"/>
        <w:jc w:val="both"/>
        <w:rPr>
          <w:sz w:val="22"/>
        </w:rPr>
      </w:pPr>
      <w:r w:rsidRPr="007A4EC3">
        <w:rPr>
          <w:sz w:val="22"/>
        </w:rPr>
        <w:t>bejelentésben a pénzmosásra</w:t>
      </w:r>
      <w:r w:rsidRPr="007A4EC3">
        <w:rPr>
          <w:color w:val="FF0000"/>
          <w:sz w:val="22"/>
        </w:rPr>
        <w:t xml:space="preserve"> </w:t>
      </w:r>
      <w:r w:rsidRPr="007A4EC3">
        <w:rPr>
          <w:sz w:val="22"/>
        </w:rPr>
        <w:t>és terrorizmus finanszírozásra utaló adat, tény, körülmény részletes és pontos megfogalmazása</w:t>
      </w:r>
    </w:p>
    <w:p w14:paraId="7008998A" w14:textId="77777777" w:rsidR="007A4EC3" w:rsidRPr="007A4EC3" w:rsidRDefault="007A4EC3" w:rsidP="003C0A7D">
      <w:pPr>
        <w:numPr>
          <w:ilvl w:val="0"/>
          <w:numId w:val="38"/>
        </w:numPr>
        <w:tabs>
          <w:tab w:val="left" w:pos="1134"/>
        </w:tabs>
        <w:ind w:left="1134" w:right="84" w:hanging="283"/>
        <w:jc w:val="both"/>
        <w:rPr>
          <w:sz w:val="22"/>
        </w:rPr>
      </w:pPr>
      <w:r w:rsidRPr="007A4EC3">
        <w:rPr>
          <w:sz w:val="22"/>
        </w:rPr>
        <w:t>kitöltött bejelentési adatlap haladéktalan továbbítása a kijelölt személynek</w:t>
      </w:r>
    </w:p>
    <w:p w14:paraId="14F73BEC" w14:textId="77777777" w:rsidR="007A4EC3" w:rsidRPr="007A4EC3" w:rsidRDefault="007A4EC3" w:rsidP="003C0A7D">
      <w:pPr>
        <w:numPr>
          <w:ilvl w:val="0"/>
          <w:numId w:val="38"/>
        </w:numPr>
        <w:tabs>
          <w:tab w:val="left" w:pos="1134"/>
        </w:tabs>
        <w:ind w:left="1134" w:right="84" w:hanging="283"/>
        <w:jc w:val="both"/>
        <w:rPr>
          <w:sz w:val="22"/>
        </w:rPr>
      </w:pPr>
      <w:r w:rsidRPr="007A4EC3">
        <w:rPr>
          <w:sz w:val="22"/>
        </w:rPr>
        <w:t>ügyfél előtt a bejelentés, illetőleg a vizsgálat tényének titokban tartása</w:t>
      </w:r>
    </w:p>
    <w:p w14:paraId="6BC278B7" w14:textId="77777777" w:rsidR="007A4EC3" w:rsidRPr="007A4EC3" w:rsidRDefault="007A4EC3" w:rsidP="007A4EC3">
      <w:pPr>
        <w:tabs>
          <w:tab w:val="left" w:pos="1134"/>
        </w:tabs>
        <w:ind w:left="491" w:right="84"/>
        <w:rPr>
          <w:sz w:val="22"/>
        </w:rPr>
      </w:pPr>
    </w:p>
    <w:p w14:paraId="1E9DF639" w14:textId="77777777" w:rsidR="007A4EC3" w:rsidRPr="007A4EC3" w:rsidRDefault="007A4EC3" w:rsidP="007A4EC3">
      <w:pPr>
        <w:tabs>
          <w:tab w:val="left" w:pos="426"/>
        </w:tabs>
        <w:ind w:right="84"/>
        <w:rPr>
          <w:sz w:val="22"/>
        </w:rPr>
      </w:pPr>
      <w:r w:rsidRPr="007A4EC3">
        <w:rPr>
          <w:sz w:val="22"/>
        </w:rPr>
        <w:t>Jogai:</w:t>
      </w:r>
    </w:p>
    <w:p w14:paraId="2CFBB85B" w14:textId="77777777" w:rsidR="007A4EC3" w:rsidRPr="007A4EC3" w:rsidRDefault="007A4EC3" w:rsidP="003C0A7D">
      <w:pPr>
        <w:numPr>
          <w:ilvl w:val="0"/>
          <w:numId w:val="39"/>
        </w:numPr>
        <w:ind w:left="1134" w:right="84" w:hanging="283"/>
        <w:jc w:val="both"/>
        <w:rPr>
          <w:sz w:val="22"/>
        </w:rPr>
      </w:pPr>
      <w:r w:rsidRPr="007A4EC3">
        <w:rPr>
          <w:bCs/>
          <w:sz w:val="22"/>
        </w:rPr>
        <w:t>névtelenséghez való jog</w:t>
      </w:r>
      <w:r w:rsidRPr="007A4EC3">
        <w:rPr>
          <w:sz w:val="22"/>
        </w:rPr>
        <w:t xml:space="preserve">, melynek értelmében az eljáró alkalmazott neve nem szerepelhet </w:t>
      </w:r>
      <w:r w:rsidRPr="007A4EC3">
        <w:rPr>
          <w:bCs/>
          <w:sz w:val="22"/>
        </w:rPr>
        <w:t>a bejelentéseken</w:t>
      </w:r>
      <w:r w:rsidRPr="007A4EC3">
        <w:rPr>
          <w:sz w:val="22"/>
        </w:rPr>
        <w:t xml:space="preserve">. A </w:t>
      </w:r>
      <w:proofErr w:type="gramStart"/>
      <w:r w:rsidRPr="007A4EC3">
        <w:rPr>
          <w:sz w:val="22"/>
        </w:rPr>
        <w:t>bejelentő lapon</w:t>
      </w:r>
      <w:proofErr w:type="gramEnd"/>
      <w:r w:rsidRPr="007A4EC3">
        <w:rPr>
          <w:sz w:val="22"/>
        </w:rPr>
        <w:t xml:space="preserve"> az eljáró szervezeti egységet kell megjelölni. A kijelölt személy kizárólag a </w:t>
      </w:r>
      <w:r w:rsidRPr="007A4EC3">
        <w:rPr>
          <w:iCs/>
          <w:sz w:val="22"/>
        </w:rPr>
        <w:t>pénzügyi információs egységként működő hatóság</w:t>
      </w:r>
      <w:r w:rsidRPr="007A4EC3">
        <w:rPr>
          <w:sz w:val="22"/>
        </w:rPr>
        <w:t xml:space="preserve"> kifejezett kérése esetén köteles a bejelentést kezdeményező alkalmazott személyére vonatkozó adatokat a hatóság rendelkezésére bocsátani</w:t>
      </w:r>
    </w:p>
    <w:p w14:paraId="4FDC581E" w14:textId="77777777" w:rsidR="007A4EC3" w:rsidRPr="007A4EC3" w:rsidRDefault="007A4EC3" w:rsidP="003C0A7D">
      <w:pPr>
        <w:numPr>
          <w:ilvl w:val="0"/>
          <w:numId w:val="39"/>
        </w:numPr>
        <w:ind w:left="1134" w:right="84" w:hanging="283"/>
        <w:jc w:val="both"/>
        <w:rPr>
          <w:sz w:val="22"/>
        </w:rPr>
      </w:pPr>
      <w:r w:rsidRPr="007A4EC3">
        <w:rPr>
          <w:sz w:val="22"/>
        </w:rPr>
        <w:t>mentesülés a biztosítási titok megtartásának kötelezettsége alól, a bejelentés jóhiszemű megtételének kezdeményezése során, függetlenül attól, hogy az megalapozottnak bizonyult, vagy sem, az ilyen bejelentés miatt nem vonható felelősségre</w:t>
      </w:r>
    </w:p>
    <w:p w14:paraId="532D67AA" w14:textId="77777777" w:rsidR="007A4EC3" w:rsidRPr="007A4EC3" w:rsidRDefault="007A4EC3" w:rsidP="007A4EC3">
      <w:pPr>
        <w:pStyle w:val="Cmsor5"/>
        <w:ind w:left="567" w:right="84"/>
        <w:rPr>
          <w:b/>
          <w:bCs/>
          <w:i w:val="0"/>
          <w:sz w:val="22"/>
          <w:szCs w:val="24"/>
        </w:rPr>
      </w:pPr>
    </w:p>
    <w:p w14:paraId="0FEECCC3" w14:textId="77777777" w:rsidR="007A4EC3" w:rsidRPr="008E4068" w:rsidRDefault="007A4EC3" w:rsidP="008E4068">
      <w:pPr>
        <w:pStyle w:val="Cmsor5"/>
        <w:ind w:right="84"/>
        <w:rPr>
          <w:b/>
          <w:bCs/>
          <w:i w:val="0"/>
          <w:sz w:val="22"/>
          <w:szCs w:val="24"/>
        </w:rPr>
      </w:pPr>
      <w:r w:rsidRPr="008E4068">
        <w:rPr>
          <w:b/>
          <w:bCs/>
          <w:i w:val="0"/>
          <w:sz w:val="22"/>
          <w:szCs w:val="24"/>
        </w:rPr>
        <w:t>VI.2.2. A kijelölt személy</w:t>
      </w:r>
    </w:p>
    <w:p w14:paraId="57320CCF" w14:textId="77777777" w:rsidR="007A4EC3" w:rsidRPr="002A152A" w:rsidRDefault="007A4EC3" w:rsidP="007A4EC3">
      <w:pPr>
        <w:ind w:left="567" w:right="84"/>
      </w:pPr>
    </w:p>
    <w:p w14:paraId="36225557" w14:textId="77777777" w:rsidR="007A4EC3" w:rsidRPr="008E4068" w:rsidRDefault="007A4EC3" w:rsidP="008E4068">
      <w:pPr>
        <w:ind w:right="84"/>
        <w:rPr>
          <w:sz w:val="22"/>
        </w:rPr>
      </w:pPr>
      <w:r w:rsidRPr="008E4068">
        <w:rPr>
          <w:sz w:val="22"/>
        </w:rPr>
        <w:t>Kötelezettsége:</w:t>
      </w:r>
    </w:p>
    <w:p w14:paraId="5E30B2E9" w14:textId="77777777" w:rsidR="007A4EC3" w:rsidRPr="008E4068" w:rsidRDefault="007A4EC3" w:rsidP="003C0A7D">
      <w:pPr>
        <w:numPr>
          <w:ilvl w:val="0"/>
          <w:numId w:val="40"/>
        </w:numPr>
        <w:tabs>
          <w:tab w:val="left" w:pos="1134"/>
        </w:tabs>
        <w:ind w:left="1134" w:right="84" w:hanging="283"/>
        <w:jc w:val="both"/>
        <w:rPr>
          <w:sz w:val="22"/>
        </w:rPr>
      </w:pPr>
      <w:r w:rsidRPr="008E4068">
        <w:rPr>
          <w:sz w:val="22"/>
        </w:rPr>
        <w:t xml:space="preserve">a hozzá érkezett bejelentések eljuttatása a </w:t>
      </w:r>
      <w:r w:rsidRPr="008E4068">
        <w:rPr>
          <w:iCs/>
          <w:sz w:val="22"/>
        </w:rPr>
        <w:t>pénzügyi információs egységként működő hatóság</w:t>
      </w:r>
      <w:r w:rsidRPr="008E4068">
        <w:rPr>
          <w:sz w:val="22"/>
        </w:rPr>
        <w:t xml:space="preserve"> részére azonnal</w:t>
      </w:r>
    </w:p>
    <w:p w14:paraId="0D4C795A" w14:textId="77777777" w:rsidR="007A4EC3" w:rsidRPr="008E4068" w:rsidRDefault="007A4EC3" w:rsidP="007A4EC3">
      <w:pPr>
        <w:tabs>
          <w:tab w:val="left" w:pos="1134"/>
        </w:tabs>
        <w:ind w:left="1134" w:right="84" w:hanging="567"/>
        <w:rPr>
          <w:sz w:val="22"/>
        </w:rPr>
      </w:pPr>
    </w:p>
    <w:p w14:paraId="49D829F7" w14:textId="77777777" w:rsidR="007A4EC3" w:rsidRPr="008E4068" w:rsidRDefault="007A4EC3" w:rsidP="008E4068">
      <w:pPr>
        <w:tabs>
          <w:tab w:val="left" w:pos="1134"/>
        </w:tabs>
        <w:ind w:right="84"/>
        <w:rPr>
          <w:sz w:val="22"/>
        </w:rPr>
      </w:pPr>
      <w:r w:rsidRPr="008E4068">
        <w:rPr>
          <w:sz w:val="22"/>
        </w:rPr>
        <w:t>Feladatai:</w:t>
      </w:r>
    </w:p>
    <w:p w14:paraId="04CED262" w14:textId="77777777" w:rsidR="007A4EC3" w:rsidRPr="008E4068" w:rsidRDefault="007A4EC3" w:rsidP="003C0A7D">
      <w:pPr>
        <w:numPr>
          <w:ilvl w:val="0"/>
          <w:numId w:val="40"/>
        </w:numPr>
        <w:tabs>
          <w:tab w:val="left" w:pos="1134"/>
        </w:tabs>
        <w:ind w:left="1134" w:right="84" w:hanging="283"/>
        <w:jc w:val="both"/>
        <w:rPr>
          <w:sz w:val="22"/>
        </w:rPr>
      </w:pPr>
      <w:r w:rsidRPr="008E4068">
        <w:rPr>
          <w:sz w:val="22"/>
        </w:rPr>
        <w:t>amennyiben szokatlan tranzakcióra egyéb úton információi keletkeznek, ezekről felvilágosítás kérése az alkalmazottól, biztosításközvetítőtől, valamint ezen információk bejelentés formájában való megküldése</w:t>
      </w:r>
    </w:p>
    <w:p w14:paraId="0D69B16D" w14:textId="77777777" w:rsidR="007A4EC3" w:rsidRPr="008E4068" w:rsidRDefault="007A4EC3" w:rsidP="003C0A7D">
      <w:pPr>
        <w:numPr>
          <w:ilvl w:val="0"/>
          <w:numId w:val="40"/>
        </w:numPr>
        <w:tabs>
          <w:tab w:val="left" w:pos="1134"/>
        </w:tabs>
        <w:ind w:left="1134" w:right="84" w:hanging="283"/>
        <w:jc w:val="both"/>
        <w:rPr>
          <w:sz w:val="22"/>
        </w:rPr>
      </w:pPr>
      <w:r w:rsidRPr="008E4068">
        <w:rPr>
          <w:sz w:val="22"/>
        </w:rPr>
        <w:t>az alkalmazottak részére rendszeres, de évente legalább egyszeri oktatás, továbbképzés szervezése, az aktuális tapasztalatok átadásával</w:t>
      </w:r>
    </w:p>
    <w:p w14:paraId="2AC86270" w14:textId="77777777" w:rsidR="007A4EC3" w:rsidRPr="008E4068" w:rsidRDefault="007A4EC3" w:rsidP="003C0A7D">
      <w:pPr>
        <w:numPr>
          <w:ilvl w:val="0"/>
          <w:numId w:val="40"/>
        </w:numPr>
        <w:tabs>
          <w:tab w:val="left" w:pos="1134"/>
        </w:tabs>
        <w:ind w:left="1134" w:right="84" w:hanging="283"/>
        <w:jc w:val="both"/>
        <w:rPr>
          <w:sz w:val="22"/>
        </w:rPr>
      </w:pPr>
      <w:r w:rsidRPr="008E4068">
        <w:rPr>
          <w:sz w:val="22"/>
        </w:rPr>
        <w:t xml:space="preserve">kapcsolattartás a </w:t>
      </w:r>
      <w:r w:rsidRPr="008E4068">
        <w:rPr>
          <w:iCs/>
          <w:sz w:val="22"/>
        </w:rPr>
        <w:t>pénzügyi információs egységként működő hatóság</w:t>
      </w:r>
      <w:r w:rsidRPr="008E4068">
        <w:rPr>
          <w:sz w:val="22"/>
        </w:rPr>
        <w:t xml:space="preserve"> kijelölt egységeivel a megfelelő megkeresések esetén információ-szolgáltatás a bejelentett ügyletekről, ügyfelekről, illetve a bejelentésben nem szereplő, szerződéses kapcsolatokról, tranzakciókról (a megkeresésnek meg kell felelnie az egyéb jogszabályokban, így a biztosítókról és biztosítási tevékenységről szóló 2003. évi LX. törvény, a büntetőeljárásról szóló 1998. évi XIX. törvényben megfogalmazott követelményeknek)</w:t>
      </w:r>
    </w:p>
    <w:p w14:paraId="6475333C" w14:textId="77777777" w:rsidR="007A4EC3" w:rsidRPr="008E4068" w:rsidRDefault="007A4EC3" w:rsidP="003C0A7D">
      <w:pPr>
        <w:numPr>
          <w:ilvl w:val="0"/>
          <w:numId w:val="40"/>
        </w:numPr>
        <w:tabs>
          <w:tab w:val="left" w:pos="1134"/>
        </w:tabs>
        <w:ind w:left="1134" w:right="84" w:hanging="283"/>
        <w:jc w:val="both"/>
        <w:rPr>
          <w:sz w:val="22"/>
        </w:rPr>
      </w:pPr>
      <w:r w:rsidRPr="008E4068">
        <w:rPr>
          <w:sz w:val="22"/>
        </w:rPr>
        <w:t>a pénzmosással és a terrorizmus finanszírozása megelőzésével és megakadályozásával kapcsolatos ellenőrzés céljának, feladatának, rendjének és szabályainak kidolgozása</w:t>
      </w:r>
    </w:p>
    <w:p w14:paraId="7F3B68BF" w14:textId="77777777" w:rsidR="007A4EC3" w:rsidRPr="008E4068" w:rsidRDefault="007A4EC3" w:rsidP="007A4EC3">
      <w:pPr>
        <w:ind w:right="84"/>
        <w:rPr>
          <w:sz w:val="22"/>
        </w:rPr>
      </w:pPr>
    </w:p>
    <w:p w14:paraId="252E736E" w14:textId="77777777" w:rsidR="007A4EC3" w:rsidRPr="008E4068" w:rsidRDefault="007A4EC3" w:rsidP="008E4068">
      <w:pPr>
        <w:ind w:right="84"/>
        <w:rPr>
          <w:b/>
          <w:bCs/>
          <w:sz w:val="22"/>
        </w:rPr>
      </w:pPr>
      <w:r w:rsidRPr="008E4068">
        <w:rPr>
          <w:b/>
          <w:bCs/>
          <w:sz w:val="22"/>
        </w:rPr>
        <w:t xml:space="preserve">VI.2.3. </w:t>
      </w:r>
      <w:proofErr w:type="spellStart"/>
      <w:r w:rsidRPr="008E4068">
        <w:rPr>
          <w:b/>
          <w:bCs/>
          <w:sz w:val="22"/>
        </w:rPr>
        <w:t>Compliance</w:t>
      </w:r>
      <w:proofErr w:type="spellEnd"/>
    </w:p>
    <w:p w14:paraId="020F092C" w14:textId="77777777" w:rsidR="007A4EC3" w:rsidRPr="002A152A" w:rsidRDefault="007A4EC3" w:rsidP="007A4EC3">
      <w:pPr>
        <w:ind w:left="567" w:right="84"/>
        <w:rPr>
          <w:b/>
          <w:bCs/>
        </w:rPr>
      </w:pPr>
    </w:p>
    <w:p w14:paraId="15DF9808" w14:textId="77777777" w:rsidR="007A4EC3" w:rsidRPr="008E4068" w:rsidRDefault="008E4068" w:rsidP="008E4068">
      <w:pPr>
        <w:ind w:right="84"/>
        <w:rPr>
          <w:sz w:val="22"/>
        </w:rPr>
      </w:pPr>
      <w:r w:rsidRPr="008E4068">
        <w:rPr>
          <w:sz w:val="22"/>
        </w:rPr>
        <w:t>Kötelezettségei:</w:t>
      </w:r>
    </w:p>
    <w:p w14:paraId="3DD8237B" w14:textId="77777777" w:rsidR="007A4EC3" w:rsidRPr="008E4068" w:rsidRDefault="007A4EC3" w:rsidP="003C0A7D">
      <w:pPr>
        <w:numPr>
          <w:ilvl w:val="0"/>
          <w:numId w:val="41"/>
        </w:numPr>
        <w:tabs>
          <w:tab w:val="left" w:pos="1134"/>
        </w:tabs>
        <w:ind w:left="1134" w:right="84" w:hanging="283"/>
        <w:jc w:val="both"/>
        <w:rPr>
          <w:sz w:val="22"/>
        </w:rPr>
      </w:pPr>
      <w:r w:rsidRPr="008E4068">
        <w:rPr>
          <w:sz w:val="22"/>
        </w:rPr>
        <w:lastRenderedPageBreak/>
        <w:t>a pénzmosással és a terrorizmus finanszírozása megelőzésével és megakadályozásával kapcsolatos szabályok betartásának rendszeres, legalább évenkénti vizsgálata, ezen belül kiemelten az azonosítás pontos elvégzése, az oktatás és a szűrőrendszer vizsgálata</w:t>
      </w:r>
    </w:p>
    <w:p w14:paraId="27D5F57C" w14:textId="77777777" w:rsidR="007A4EC3" w:rsidRPr="008E4068" w:rsidRDefault="007A4EC3" w:rsidP="003C0A7D">
      <w:pPr>
        <w:numPr>
          <w:ilvl w:val="0"/>
          <w:numId w:val="41"/>
        </w:numPr>
        <w:tabs>
          <w:tab w:val="left" w:pos="1134"/>
        </w:tabs>
        <w:ind w:left="1134" w:right="84" w:hanging="283"/>
        <w:jc w:val="both"/>
        <w:rPr>
          <w:sz w:val="22"/>
        </w:rPr>
      </w:pPr>
      <w:r w:rsidRPr="008E4068">
        <w:rPr>
          <w:sz w:val="22"/>
        </w:rPr>
        <w:t>a vizsgálatok megállapításairól a felügyelő bizottság (igazgatóság) tájékoztatása</w:t>
      </w:r>
    </w:p>
    <w:p w14:paraId="56375AAE" w14:textId="77777777" w:rsidR="007A4EC3" w:rsidRPr="008E4068" w:rsidRDefault="007A4EC3" w:rsidP="007A4EC3">
      <w:pPr>
        <w:ind w:left="567" w:right="84"/>
        <w:rPr>
          <w:sz w:val="22"/>
        </w:rPr>
      </w:pPr>
    </w:p>
    <w:p w14:paraId="249EADBD" w14:textId="77777777" w:rsidR="007A4EC3" w:rsidRPr="008E4068" w:rsidRDefault="007A4EC3" w:rsidP="008E4068">
      <w:pPr>
        <w:ind w:right="84"/>
        <w:rPr>
          <w:sz w:val="22"/>
        </w:rPr>
      </w:pPr>
      <w:r w:rsidRPr="008E4068">
        <w:rPr>
          <w:sz w:val="22"/>
        </w:rPr>
        <w:t>Jogai:</w:t>
      </w:r>
    </w:p>
    <w:p w14:paraId="767BEE0B" w14:textId="77777777" w:rsidR="007A4EC3" w:rsidRPr="008E4068" w:rsidRDefault="007A4EC3" w:rsidP="003C0A7D">
      <w:pPr>
        <w:numPr>
          <w:ilvl w:val="0"/>
          <w:numId w:val="42"/>
        </w:numPr>
        <w:tabs>
          <w:tab w:val="left" w:pos="993"/>
        </w:tabs>
        <w:ind w:left="1134" w:right="84"/>
        <w:jc w:val="both"/>
        <w:rPr>
          <w:sz w:val="22"/>
        </w:rPr>
      </w:pPr>
      <w:r w:rsidRPr="008E4068">
        <w:rPr>
          <w:sz w:val="22"/>
        </w:rPr>
        <w:t>a pénzmosás</w:t>
      </w:r>
      <w:r w:rsidRPr="008E4068">
        <w:rPr>
          <w:color w:val="FF0000"/>
          <w:sz w:val="22"/>
        </w:rPr>
        <w:t xml:space="preserve"> </w:t>
      </w:r>
      <w:r w:rsidRPr="008E4068">
        <w:rPr>
          <w:sz w:val="22"/>
        </w:rPr>
        <w:t>és a terrorizmus finanszírozása megelőzésével és megakadályozásával kapcsolatos, témakörbeli vizsgálatoknál a szükséges adatokhoz való hozzáférés joga</w:t>
      </w:r>
    </w:p>
    <w:p w14:paraId="0B6819A8" w14:textId="77777777" w:rsidR="007A4EC3" w:rsidRPr="008E4068" w:rsidRDefault="007A4EC3" w:rsidP="007A4EC3">
      <w:pPr>
        <w:tabs>
          <w:tab w:val="left" w:pos="993"/>
        </w:tabs>
        <w:ind w:left="567" w:right="84"/>
        <w:rPr>
          <w:sz w:val="22"/>
        </w:rPr>
      </w:pPr>
    </w:p>
    <w:p w14:paraId="33ACE6AC" w14:textId="77777777" w:rsidR="007A4EC3" w:rsidRPr="008E4068" w:rsidRDefault="007A4EC3" w:rsidP="008E4068">
      <w:pPr>
        <w:tabs>
          <w:tab w:val="left" w:pos="993"/>
        </w:tabs>
        <w:ind w:right="84"/>
        <w:rPr>
          <w:b/>
          <w:sz w:val="22"/>
        </w:rPr>
      </w:pPr>
      <w:r w:rsidRPr="008E4068">
        <w:rPr>
          <w:b/>
          <w:sz w:val="22"/>
        </w:rPr>
        <w:t>VI.2.4. Belső ellenőrzés</w:t>
      </w:r>
    </w:p>
    <w:p w14:paraId="0B1A2782" w14:textId="77777777" w:rsidR="008E4068" w:rsidRDefault="008E4068" w:rsidP="008E4068">
      <w:pPr>
        <w:tabs>
          <w:tab w:val="left" w:pos="993"/>
        </w:tabs>
        <w:ind w:right="84"/>
        <w:rPr>
          <w:b/>
        </w:rPr>
      </w:pPr>
    </w:p>
    <w:p w14:paraId="056A6399" w14:textId="77777777" w:rsidR="007A4EC3" w:rsidRPr="008E4068" w:rsidRDefault="007A4EC3" w:rsidP="008E4068">
      <w:pPr>
        <w:tabs>
          <w:tab w:val="left" w:pos="993"/>
        </w:tabs>
        <w:ind w:right="84"/>
        <w:rPr>
          <w:b/>
          <w:sz w:val="22"/>
        </w:rPr>
      </w:pPr>
      <w:r w:rsidRPr="008E4068">
        <w:rPr>
          <w:bCs/>
          <w:sz w:val="22"/>
        </w:rPr>
        <w:t xml:space="preserve">Amennyiben a szolgáltatónál nincs elkülönült </w:t>
      </w:r>
      <w:proofErr w:type="spellStart"/>
      <w:r w:rsidRPr="008E4068">
        <w:rPr>
          <w:bCs/>
          <w:sz w:val="22"/>
        </w:rPr>
        <w:t>compliance</w:t>
      </w:r>
      <w:proofErr w:type="spellEnd"/>
      <w:r w:rsidRPr="008E4068">
        <w:rPr>
          <w:bCs/>
          <w:sz w:val="22"/>
        </w:rPr>
        <w:t xml:space="preserve"> funkció, úgy a VII.2.3. pontban említett jogok és kötelezettségek a belső ellenőrzést terhelik, illetve illetik meg.  </w:t>
      </w:r>
    </w:p>
    <w:p w14:paraId="5D7B8EFD" w14:textId="77777777" w:rsidR="007A4EC3" w:rsidRPr="002A152A" w:rsidRDefault="007A4EC3" w:rsidP="007A4EC3">
      <w:pPr>
        <w:ind w:right="84"/>
      </w:pPr>
    </w:p>
    <w:p w14:paraId="682978C4" w14:textId="77777777" w:rsidR="007A4EC3" w:rsidRPr="008E4068" w:rsidRDefault="007A4EC3" w:rsidP="008E4068">
      <w:pPr>
        <w:ind w:right="84"/>
        <w:rPr>
          <w:b/>
          <w:bCs/>
          <w:sz w:val="22"/>
        </w:rPr>
      </w:pPr>
      <w:r w:rsidRPr="008E4068">
        <w:rPr>
          <w:b/>
          <w:bCs/>
          <w:sz w:val="22"/>
        </w:rPr>
        <w:t>VI.2.5. Bejelentés tartalma (formanyomtatvány alapján, melléklet):</w:t>
      </w:r>
    </w:p>
    <w:p w14:paraId="1A0AF6E2" w14:textId="77777777" w:rsidR="007A4EC3" w:rsidRPr="002A152A" w:rsidRDefault="007A4EC3" w:rsidP="007A4EC3">
      <w:pPr>
        <w:numPr>
          <w:ilvl w:val="12"/>
          <w:numId w:val="0"/>
        </w:numPr>
        <w:ind w:left="567" w:right="84"/>
      </w:pPr>
    </w:p>
    <w:p w14:paraId="31AE035C" w14:textId="77777777" w:rsidR="007A4EC3" w:rsidRPr="002A152A" w:rsidRDefault="007A4EC3" w:rsidP="003C0A7D">
      <w:pPr>
        <w:numPr>
          <w:ilvl w:val="0"/>
          <w:numId w:val="42"/>
        </w:numPr>
        <w:tabs>
          <w:tab w:val="left" w:pos="1068"/>
        </w:tabs>
        <w:ind w:left="1068" w:right="84" w:hanging="217"/>
        <w:jc w:val="both"/>
      </w:pPr>
      <w:r w:rsidRPr="002A152A">
        <w:t>bejelentést tevő szolgáltató neve, adatai, kijelölt személy neve, munkahelyi címe, telefonszáma</w:t>
      </w:r>
    </w:p>
    <w:p w14:paraId="7BC3B04B" w14:textId="77777777" w:rsidR="007A4EC3" w:rsidRPr="002A152A" w:rsidRDefault="007A4EC3" w:rsidP="003C0A7D">
      <w:pPr>
        <w:numPr>
          <w:ilvl w:val="0"/>
          <w:numId w:val="42"/>
        </w:numPr>
        <w:tabs>
          <w:tab w:val="left" w:pos="1068"/>
        </w:tabs>
        <w:ind w:right="84" w:hanging="10"/>
        <w:jc w:val="both"/>
      </w:pPr>
      <w:r w:rsidRPr="002A152A">
        <w:t>bejelentés dátuma</w:t>
      </w:r>
    </w:p>
    <w:p w14:paraId="1D4F1F37" w14:textId="77777777" w:rsidR="007A4EC3" w:rsidRPr="002A152A" w:rsidRDefault="007A4EC3" w:rsidP="003C0A7D">
      <w:pPr>
        <w:numPr>
          <w:ilvl w:val="0"/>
          <w:numId w:val="42"/>
        </w:numPr>
        <w:tabs>
          <w:tab w:val="left" w:pos="1068"/>
        </w:tabs>
        <w:ind w:right="84" w:hanging="10"/>
        <w:jc w:val="both"/>
      </w:pPr>
      <w:r w:rsidRPr="002A152A">
        <w:t>tranzakció, ügylet, szerződéskötés dátuma</w:t>
      </w:r>
    </w:p>
    <w:p w14:paraId="7F6D3F18" w14:textId="77777777" w:rsidR="007A4EC3" w:rsidRPr="002A152A" w:rsidRDefault="007A4EC3" w:rsidP="003C0A7D">
      <w:pPr>
        <w:numPr>
          <w:ilvl w:val="0"/>
          <w:numId w:val="42"/>
        </w:numPr>
        <w:tabs>
          <w:tab w:val="left" w:pos="1068"/>
        </w:tabs>
        <w:ind w:right="84" w:hanging="10"/>
        <w:jc w:val="both"/>
      </w:pPr>
      <w:r w:rsidRPr="002A152A">
        <w:t>az átvilágítási kötelezettség teljesítése során rögzített személyi adatok</w:t>
      </w:r>
    </w:p>
    <w:p w14:paraId="1D1A6BD0" w14:textId="77777777" w:rsidR="007A4EC3" w:rsidRPr="002A152A" w:rsidRDefault="007A4EC3" w:rsidP="003C0A7D">
      <w:pPr>
        <w:numPr>
          <w:ilvl w:val="0"/>
          <w:numId w:val="42"/>
        </w:numPr>
        <w:tabs>
          <w:tab w:val="left" w:pos="1068"/>
        </w:tabs>
        <w:ind w:right="84" w:hanging="10"/>
        <w:jc w:val="both"/>
      </w:pPr>
      <w:r w:rsidRPr="002A152A">
        <w:t>gazdasági társaságok kapcsán meghatározott azonosító adatok</w:t>
      </w:r>
    </w:p>
    <w:p w14:paraId="19A6DA37" w14:textId="77777777" w:rsidR="007A4EC3" w:rsidRPr="002A152A" w:rsidRDefault="007A4EC3" w:rsidP="003C0A7D">
      <w:pPr>
        <w:numPr>
          <w:ilvl w:val="0"/>
          <w:numId w:val="42"/>
        </w:numPr>
        <w:tabs>
          <w:tab w:val="left" w:pos="1068"/>
        </w:tabs>
        <w:ind w:left="1068" w:right="84" w:hanging="217"/>
        <w:jc w:val="both"/>
      </w:pPr>
      <w:r w:rsidRPr="002A152A">
        <w:t>tranzakció adatai, így különösen az üzleti kapcsolat, ügyleti megbízás adatai, a biztosítás módozata, egyszeri vagy folyamatos jellege, eseti befizetés vagy szolgáltatás esetén annak összege stb.</w:t>
      </w:r>
    </w:p>
    <w:p w14:paraId="310E26AE" w14:textId="77777777" w:rsidR="007A4EC3" w:rsidRPr="002A152A" w:rsidRDefault="007A4EC3" w:rsidP="003C0A7D">
      <w:pPr>
        <w:numPr>
          <w:ilvl w:val="0"/>
          <w:numId w:val="42"/>
        </w:numPr>
        <w:tabs>
          <w:tab w:val="left" w:pos="1068"/>
        </w:tabs>
        <w:ind w:left="1068" w:right="84" w:hanging="217"/>
        <w:jc w:val="both"/>
      </w:pPr>
      <w:r>
        <w:t xml:space="preserve">a </w:t>
      </w:r>
      <w:r w:rsidRPr="00A43881">
        <w:t>pénzmosásra vagy terrorizmus finanszírozásra utaló adat, tény vagy</w:t>
      </w:r>
      <w:r>
        <w:rPr>
          <w:color w:val="FF0000"/>
        </w:rPr>
        <w:t xml:space="preserve"> </w:t>
      </w:r>
      <w:r>
        <w:t>körülmény</w:t>
      </w:r>
      <w:r w:rsidRPr="002A152A">
        <w:rPr>
          <w:bCs/>
        </w:rPr>
        <w:t xml:space="preserve"> részletes</w:t>
      </w:r>
      <w:r w:rsidRPr="002A152A">
        <w:t xml:space="preserve"> leírása, </w:t>
      </w:r>
      <w:r w:rsidRPr="00F26834">
        <w:t>mely nem merülhet ki a szokatlan tranzakció tipológia-szintű megnevezésébe</w:t>
      </w:r>
      <w:r>
        <w:t xml:space="preserve">n, </w:t>
      </w:r>
      <w:r w:rsidRPr="00F26834">
        <w:t xml:space="preserve">valamint </w:t>
      </w:r>
      <w:r>
        <w:t xml:space="preserve">mellékletként </w:t>
      </w:r>
      <w:r w:rsidRPr="002A152A">
        <w:t>tapasztalatok az ügyfélről, eddigi viselkedése, bármilyen olyan információ, amely a</w:t>
      </w:r>
      <w:r w:rsidRPr="002A152A">
        <w:rPr>
          <w:iCs/>
        </w:rPr>
        <w:t xml:space="preserve"> pénzügyi információs egységként működő hatóságo</w:t>
      </w:r>
      <w:r w:rsidRPr="002A152A">
        <w:t>t feladata ellátásában segítheti</w:t>
      </w:r>
    </w:p>
    <w:p w14:paraId="06EEAB9E" w14:textId="77777777" w:rsidR="007A4EC3" w:rsidRPr="002A152A" w:rsidRDefault="007A4EC3" w:rsidP="007A4EC3">
      <w:pPr>
        <w:ind w:left="567" w:right="84"/>
      </w:pPr>
    </w:p>
    <w:p w14:paraId="0D3A8E0A" w14:textId="77777777" w:rsidR="007A4EC3" w:rsidRPr="002A152A" w:rsidRDefault="007A4EC3" w:rsidP="008E4068">
      <w:pPr>
        <w:numPr>
          <w:ilvl w:val="12"/>
          <w:numId w:val="0"/>
        </w:numPr>
        <w:ind w:right="84"/>
        <w:jc w:val="both"/>
      </w:pPr>
      <w:r w:rsidRPr="002A152A">
        <w:t xml:space="preserve">A bejelentéseket a </w:t>
      </w:r>
      <w:proofErr w:type="spellStart"/>
      <w:proofErr w:type="gramStart"/>
      <w:r w:rsidRPr="002A152A">
        <w:t>Pmt</w:t>
      </w:r>
      <w:proofErr w:type="spellEnd"/>
      <w:r w:rsidRPr="002A152A">
        <w:t>.-</w:t>
      </w:r>
      <w:proofErr w:type="gramEnd"/>
      <w:r w:rsidRPr="002A152A">
        <w:t xml:space="preserve">ben </w:t>
      </w:r>
      <w:proofErr w:type="spellStart"/>
      <w:r w:rsidRPr="002A152A">
        <w:t>megfogalmazottak</w:t>
      </w:r>
      <w:proofErr w:type="spellEnd"/>
      <w:r w:rsidRPr="002A152A">
        <w:t xml:space="preserve"> szerint a </w:t>
      </w:r>
      <w:r w:rsidRPr="002A152A">
        <w:rPr>
          <w:iCs/>
        </w:rPr>
        <w:t xml:space="preserve">pénzügyi információs egységként működő </w:t>
      </w:r>
      <w:r>
        <w:rPr>
          <w:iCs/>
        </w:rPr>
        <w:t xml:space="preserve">hatóság </w:t>
      </w:r>
      <w:r w:rsidRPr="002A152A">
        <w:rPr>
          <w:iCs/>
        </w:rPr>
        <w:t>számára kell teljesíteni</w:t>
      </w:r>
      <w:r w:rsidRPr="002A152A">
        <w:t xml:space="preserve">. </w:t>
      </w:r>
    </w:p>
    <w:p w14:paraId="1A67CD9B" w14:textId="77777777" w:rsidR="008E4068" w:rsidRDefault="008E4068" w:rsidP="008E4068">
      <w:pPr>
        <w:tabs>
          <w:tab w:val="left" w:pos="9639"/>
        </w:tabs>
        <w:autoSpaceDE w:val="0"/>
        <w:autoSpaceDN w:val="0"/>
        <w:adjustRightInd w:val="0"/>
        <w:ind w:right="84"/>
      </w:pPr>
    </w:p>
    <w:p w14:paraId="1B478116" w14:textId="77777777" w:rsidR="007A4EC3" w:rsidRPr="002A152A" w:rsidRDefault="007A4EC3" w:rsidP="008E4068">
      <w:pPr>
        <w:tabs>
          <w:tab w:val="left" w:pos="9639"/>
        </w:tabs>
        <w:autoSpaceDE w:val="0"/>
        <w:autoSpaceDN w:val="0"/>
        <w:adjustRightInd w:val="0"/>
        <w:ind w:right="84"/>
        <w:jc w:val="both"/>
      </w:pPr>
      <w:r w:rsidRPr="002A152A">
        <w:t xml:space="preserve">A </w:t>
      </w:r>
      <w:r w:rsidRPr="002A152A">
        <w:rPr>
          <w:iCs/>
        </w:rPr>
        <w:t>pénzügyi információs egységként működő hatóság</w:t>
      </w:r>
      <w:r w:rsidRPr="002A152A">
        <w:t xml:space="preserve"> a pénzmosás vagy terrorizmus finanszírozására utaló adat, tény, körülmény felmerülése esetén információ k</w:t>
      </w:r>
      <w:r>
        <w:t xml:space="preserve">iegészítését kérheti a </w:t>
      </w:r>
      <w:r w:rsidRPr="002A152A">
        <w:t xml:space="preserve">szolgáltatótól, vagy a bejelentés által érintett, a </w:t>
      </w:r>
      <w:proofErr w:type="spellStart"/>
      <w:r w:rsidRPr="002A152A">
        <w:t>Pmt</w:t>
      </w:r>
      <w:proofErr w:type="spellEnd"/>
      <w:r w:rsidRPr="002A152A">
        <w:t xml:space="preserve">. hatálya alá tartozó más szolgáltatótól. A szolgáltató az információ kiegészítése iránti megkeresést köteles teljesíteni. </w:t>
      </w:r>
    </w:p>
    <w:p w14:paraId="212FF14D" w14:textId="77777777" w:rsidR="007A4EC3" w:rsidRDefault="007A4EC3" w:rsidP="007A4EC3">
      <w:pPr>
        <w:ind w:left="567" w:right="84"/>
        <w:rPr>
          <w:b/>
          <w:bCs/>
          <w:i/>
          <w:iCs/>
        </w:rPr>
      </w:pPr>
    </w:p>
    <w:p w14:paraId="4748D550" w14:textId="77777777" w:rsidR="007A4EC3" w:rsidRPr="008E4068" w:rsidRDefault="007A4EC3" w:rsidP="008E4068">
      <w:pPr>
        <w:ind w:right="84"/>
        <w:rPr>
          <w:b/>
          <w:bCs/>
          <w:iCs/>
          <w:sz w:val="22"/>
        </w:rPr>
      </w:pPr>
      <w:r w:rsidRPr="008E4068">
        <w:rPr>
          <w:b/>
          <w:bCs/>
          <w:iCs/>
          <w:sz w:val="22"/>
        </w:rPr>
        <w:t>VI. 3. Bejelentés belső eljárási rendje</w:t>
      </w:r>
    </w:p>
    <w:p w14:paraId="502C3CB2" w14:textId="77777777" w:rsidR="007A4EC3" w:rsidRPr="002A152A" w:rsidRDefault="00557A47" w:rsidP="007A4EC3">
      <w:pPr>
        <w:ind w:left="567" w:right="84"/>
        <w:rPr>
          <w:b/>
          <w:bCs/>
          <w:i/>
          <w:iCs/>
        </w:rPr>
      </w:pPr>
      <w:r>
        <w:rPr>
          <w:b/>
          <w:bCs/>
          <w:i/>
          <w:iCs/>
        </w:rPr>
        <w:t>?</w:t>
      </w:r>
    </w:p>
    <w:p w14:paraId="4C216250" w14:textId="77777777" w:rsidR="008E4068" w:rsidRPr="008E4068" w:rsidRDefault="008E4068" w:rsidP="008E4068">
      <w:pPr>
        <w:pStyle w:val="Cmsor7"/>
        <w:ind w:left="567" w:right="84"/>
        <w:jc w:val="center"/>
        <w:rPr>
          <w:szCs w:val="24"/>
          <w:u w:val="none"/>
        </w:rPr>
      </w:pPr>
      <w:r w:rsidRPr="008E4068">
        <w:rPr>
          <w:szCs w:val="24"/>
          <w:u w:val="none"/>
        </w:rPr>
        <w:t>VII. TITOKVÉDELMI SZABÁLYOK</w:t>
      </w:r>
    </w:p>
    <w:p w14:paraId="37C57540" w14:textId="77777777" w:rsidR="008E4068" w:rsidRPr="002A152A" w:rsidRDefault="008E4068" w:rsidP="008E4068">
      <w:pPr>
        <w:ind w:left="567" w:right="84"/>
        <w:rPr>
          <w:b/>
        </w:rPr>
      </w:pPr>
    </w:p>
    <w:p w14:paraId="2D2FD817" w14:textId="77777777" w:rsidR="008E4068" w:rsidRPr="004746BF" w:rsidRDefault="008E4068" w:rsidP="008E4068">
      <w:pPr>
        <w:ind w:right="84"/>
        <w:jc w:val="both"/>
        <w:rPr>
          <w:sz w:val="22"/>
        </w:rPr>
      </w:pPr>
      <w:r w:rsidRPr="004746BF">
        <w:rPr>
          <w:sz w:val="22"/>
        </w:rPr>
        <w:t>A bejelentési kötelezettség teljesítése nem tekinthető a biztosítási titok megsértésének vagy más, akár jogszabályon, akár szerződésen alapuló adat-, vagy információszolgáltatási korlátozás megsértésének.</w:t>
      </w:r>
    </w:p>
    <w:p w14:paraId="1F81BAE8" w14:textId="77777777" w:rsidR="008E4068" w:rsidRPr="004746BF" w:rsidRDefault="008E4068" w:rsidP="008E4068">
      <w:pPr>
        <w:ind w:left="567" w:right="84"/>
        <w:rPr>
          <w:sz w:val="22"/>
        </w:rPr>
      </w:pPr>
    </w:p>
    <w:p w14:paraId="4EEC13DF" w14:textId="77777777" w:rsidR="008E4068" w:rsidRPr="004746BF" w:rsidRDefault="008E4068" w:rsidP="008E4068">
      <w:pPr>
        <w:ind w:right="84"/>
        <w:jc w:val="both"/>
        <w:rPr>
          <w:sz w:val="22"/>
        </w:rPr>
      </w:pPr>
      <w:r w:rsidRPr="004746BF">
        <w:rPr>
          <w:bCs/>
          <w:sz w:val="22"/>
        </w:rPr>
        <w:t>Biztosítási titok minden olyan - államtitoknak nem minősülő -, a biztosító, a viszontbiztosító, a biztosításközvetítő, a biztosítási szaktanácsadó rendelkezésére álló adat, amely a biztosító, a viszontbiztosító, a biztosításközvetítő, a biztosítási szaktanácsadó egyes ügyfeleinek (ideértve a károsultat is) személyi körülményeire, vagyoni helyzetére, illetve gazdálkodására vagy a biztosítóval, illetve a viszontbiztosítóval kötött szerződéseire vonatkozik.</w:t>
      </w:r>
    </w:p>
    <w:p w14:paraId="51C337B0" w14:textId="77777777" w:rsidR="008E4068" w:rsidRPr="004746BF" w:rsidRDefault="008E4068" w:rsidP="008E4068">
      <w:pPr>
        <w:autoSpaceDE w:val="0"/>
        <w:autoSpaceDN w:val="0"/>
        <w:adjustRightInd w:val="0"/>
        <w:rPr>
          <w:sz w:val="22"/>
        </w:rPr>
      </w:pPr>
    </w:p>
    <w:p w14:paraId="493C476F" w14:textId="77777777" w:rsidR="008E4068" w:rsidRPr="004746BF" w:rsidRDefault="008E4068" w:rsidP="008E4068">
      <w:pPr>
        <w:ind w:right="84"/>
        <w:jc w:val="both"/>
        <w:rPr>
          <w:bCs/>
          <w:sz w:val="22"/>
        </w:rPr>
      </w:pPr>
      <w:r w:rsidRPr="004746BF">
        <w:rPr>
          <w:bCs/>
          <w:sz w:val="22"/>
        </w:rPr>
        <w:lastRenderedPageBreak/>
        <w:t>Ha a biztosítási szerződés bármilyen okból nem jött létre, a biztosítónak az ezzel kapcsolatosan rendelkezésére álló valamennyi adatot törölnie kell.</w:t>
      </w:r>
    </w:p>
    <w:p w14:paraId="288D47C4" w14:textId="77777777" w:rsidR="008E4068" w:rsidRPr="004746BF" w:rsidRDefault="008E4068" w:rsidP="008E4068">
      <w:pPr>
        <w:ind w:left="567" w:right="84"/>
        <w:rPr>
          <w:sz w:val="22"/>
        </w:rPr>
      </w:pPr>
    </w:p>
    <w:p w14:paraId="4F06E6E5" w14:textId="77777777" w:rsidR="008E4068" w:rsidRPr="004746BF" w:rsidRDefault="008E4068" w:rsidP="008E4068">
      <w:pPr>
        <w:pStyle w:val="Cmsor1"/>
        <w:keepNext w:val="0"/>
        <w:autoSpaceDE w:val="0"/>
        <w:autoSpaceDN w:val="0"/>
        <w:adjustRightInd w:val="0"/>
        <w:ind w:right="84"/>
        <w:jc w:val="both"/>
        <w:rPr>
          <w:b w:val="0"/>
          <w:bCs/>
          <w:sz w:val="22"/>
          <w:szCs w:val="24"/>
        </w:rPr>
      </w:pPr>
      <w:r w:rsidRPr="004746BF">
        <w:rPr>
          <w:b w:val="0"/>
          <w:sz w:val="22"/>
          <w:szCs w:val="24"/>
        </w:rPr>
        <w:t>A biztosítási titkot mindenki, aki bármilyen módon hozzáférhet köteles megőrizni</w:t>
      </w:r>
      <w:r w:rsidRPr="004746BF">
        <w:rPr>
          <w:sz w:val="22"/>
          <w:szCs w:val="24"/>
        </w:rPr>
        <w:t xml:space="preserve">. </w:t>
      </w:r>
      <w:r w:rsidRPr="004746BF">
        <w:rPr>
          <w:b w:val="0"/>
          <w:bCs/>
          <w:sz w:val="22"/>
          <w:szCs w:val="24"/>
        </w:rPr>
        <w:t>A biztosítási titok megtartására köteles személy, aki biztosítási titoknak minősülő adatot jogtalan előnyszerzés végett, vagy másnak vagyoni hátrányt okozva illetéktelen személy részére hozzáférhetővé tesz, úgyszintén aki jogtalan előnyszerzés végett, vagy másnak vagyoni hátrányt okozva üzleti titkot jogosulatlanul megszerez, felhasznál, mással közöl vagy nyilvánosságra hoz, bűntettet követ el, és három évig terjedő szabadságvesztéssel büntetendő.</w:t>
      </w:r>
    </w:p>
    <w:p w14:paraId="56D4BDFA" w14:textId="77777777" w:rsidR="008E4068" w:rsidRPr="004746BF" w:rsidRDefault="008E4068" w:rsidP="008E4068">
      <w:pPr>
        <w:ind w:left="567" w:right="84"/>
        <w:rPr>
          <w:sz w:val="22"/>
        </w:rPr>
      </w:pPr>
    </w:p>
    <w:p w14:paraId="3A88F10B" w14:textId="77777777" w:rsidR="008E4068" w:rsidRPr="004746BF" w:rsidRDefault="008E4068" w:rsidP="008E4068">
      <w:pPr>
        <w:autoSpaceDE w:val="0"/>
        <w:autoSpaceDN w:val="0"/>
        <w:adjustRightInd w:val="0"/>
        <w:ind w:right="84"/>
        <w:jc w:val="both"/>
        <w:rPr>
          <w:sz w:val="22"/>
        </w:rPr>
      </w:pPr>
      <w:r w:rsidRPr="004746BF">
        <w:rPr>
          <w:sz w:val="22"/>
        </w:rPr>
        <w:t>A pénzügyi információs egységként működő hatóság a pénzmosásra vagy terrorizmus finanszírozására utaló adat, tény, körülmény felmerülése esetén biztosítási titkot, valamint üzleti titkot képező adat- vagy információ szolgáltatását kérheti a szolgáltatótól, amelynek átadása nem tagadható meg.</w:t>
      </w:r>
    </w:p>
    <w:p w14:paraId="329408F1" w14:textId="77777777" w:rsidR="008E4068" w:rsidRPr="004746BF" w:rsidRDefault="008E4068" w:rsidP="008E4068">
      <w:pPr>
        <w:ind w:left="567" w:right="84"/>
        <w:rPr>
          <w:sz w:val="22"/>
        </w:rPr>
      </w:pPr>
    </w:p>
    <w:p w14:paraId="7427C623" w14:textId="77777777" w:rsidR="008E4068" w:rsidRPr="004746BF" w:rsidRDefault="008E4068" w:rsidP="008E4068">
      <w:pPr>
        <w:ind w:right="84"/>
        <w:jc w:val="both"/>
        <w:rPr>
          <w:sz w:val="22"/>
        </w:rPr>
      </w:pPr>
      <w:r w:rsidRPr="004746BF">
        <w:rPr>
          <w:sz w:val="22"/>
        </w:rPr>
        <w:t xml:space="preserve">Nem büntethető sem üzleti titok megsértése sem biztosítási titok megsértése miatt, aki pénzmosásra vagy terrorizmus finanszírozásra utaló adat, tény, vagy körülmény esetén bejelentési kötelezettségének tesz eleget vagy ilyet kezdeményez, akkor sem, ha az általa jóhiszeműen tett bejelentés utóbb megalapozatlannak bizonyul. </w:t>
      </w:r>
    </w:p>
    <w:p w14:paraId="34E91C95" w14:textId="77777777" w:rsidR="008E4068" w:rsidRPr="004746BF" w:rsidRDefault="008E4068" w:rsidP="008E4068">
      <w:pPr>
        <w:ind w:left="567" w:right="84"/>
        <w:rPr>
          <w:b/>
          <w:sz w:val="22"/>
        </w:rPr>
      </w:pPr>
    </w:p>
    <w:p w14:paraId="6DFA614F" w14:textId="77777777" w:rsidR="008E4068" w:rsidRPr="008E4068" w:rsidRDefault="008E4068" w:rsidP="008E4068">
      <w:pPr>
        <w:pStyle w:val="Cmsor8"/>
        <w:ind w:left="567" w:right="84"/>
        <w:jc w:val="center"/>
        <w:rPr>
          <w:i w:val="0"/>
          <w:szCs w:val="24"/>
        </w:rPr>
      </w:pPr>
      <w:r w:rsidRPr="008E4068">
        <w:rPr>
          <w:i w:val="0"/>
          <w:szCs w:val="24"/>
        </w:rPr>
        <w:t>VIII. FELFEDÉS TILALMA</w:t>
      </w:r>
    </w:p>
    <w:p w14:paraId="39740418" w14:textId="77777777" w:rsidR="008E4068" w:rsidRPr="004746BF" w:rsidRDefault="008E4068" w:rsidP="008E4068">
      <w:pPr>
        <w:ind w:left="567" w:right="84"/>
        <w:rPr>
          <w:sz w:val="22"/>
        </w:rPr>
      </w:pPr>
    </w:p>
    <w:p w14:paraId="32CDD1E1" w14:textId="77777777" w:rsidR="008E4068" w:rsidRPr="004746BF" w:rsidRDefault="008E4068" w:rsidP="008E4068">
      <w:pPr>
        <w:autoSpaceDE w:val="0"/>
        <w:autoSpaceDN w:val="0"/>
        <w:adjustRightInd w:val="0"/>
        <w:ind w:right="84"/>
        <w:jc w:val="both"/>
        <w:rPr>
          <w:sz w:val="22"/>
        </w:rPr>
      </w:pPr>
      <w:r w:rsidRPr="004746BF">
        <w:rPr>
          <w:sz w:val="22"/>
        </w:rPr>
        <w:t xml:space="preserve">A </w:t>
      </w:r>
      <w:proofErr w:type="spellStart"/>
      <w:r w:rsidRPr="004746BF">
        <w:rPr>
          <w:sz w:val="22"/>
        </w:rPr>
        <w:t>Pmt</w:t>
      </w:r>
      <w:proofErr w:type="spellEnd"/>
      <w:r w:rsidRPr="004746BF">
        <w:rPr>
          <w:sz w:val="22"/>
        </w:rPr>
        <w:t>. 27.§. (1) bekezdése értelmében a szolgáltató az általa tett bejelentésről és az adatszolgáltatás megkeresés alapján való teljesítéséről, annak tartalmáról, az ügyleti megbízás teljesítésének a felfüggesztéséről, a bejelentő személyéről, valamint arról, hogy az ügyféllel szemben indult-e büntetőeljárás az ügyfélnek, illetve harmadik személynek, szervezetnek tájékoztatást nem adhat. Továbbá biztosítja, hogy a bejelentés megtörténte, annak tartalma és a bejelentő személye titokban maradjon.</w:t>
      </w:r>
    </w:p>
    <w:p w14:paraId="1CF97151" w14:textId="77777777" w:rsidR="008E4068" w:rsidRPr="004746BF" w:rsidRDefault="008E4068" w:rsidP="008E4068">
      <w:pPr>
        <w:ind w:left="567" w:right="84"/>
        <w:rPr>
          <w:bCs/>
          <w:sz w:val="22"/>
        </w:rPr>
      </w:pPr>
    </w:p>
    <w:p w14:paraId="287CFC54" w14:textId="77777777" w:rsidR="008E4068" w:rsidRPr="004746BF" w:rsidRDefault="008E4068" w:rsidP="008E4068">
      <w:pPr>
        <w:ind w:right="84"/>
        <w:jc w:val="both"/>
        <w:rPr>
          <w:bCs/>
          <w:sz w:val="22"/>
        </w:rPr>
      </w:pPr>
      <w:r w:rsidRPr="004746BF">
        <w:rPr>
          <w:bCs/>
          <w:sz w:val="22"/>
        </w:rPr>
        <w:t xml:space="preserve">Nem terjed ki ez a tiltás a Pénzügyi Szervezetek Állami Felügyeletére, </w:t>
      </w:r>
      <w:r w:rsidRPr="004746BF">
        <w:rPr>
          <w:sz w:val="22"/>
        </w:rPr>
        <w:t>valamint a büntetőeljárást lefolytató nyomozó hatóságra,</w:t>
      </w:r>
      <w:r w:rsidRPr="004746BF">
        <w:rPr>
          <w:i/>
          <w:sz w:val="22"/>
        </w:rPr>
        <w:t xml:space="preserve"> </w:t>
      </w:r>
      <w:r w:rsidRPr="004746BF">
        <w:rPr>
          <w:bCs/>
          <w:sz w:val="22"/>
        </w:rPr>
        <w:t>ha az a jogszabályban meghatározott feladata ellátása érdekében kér információt.</w:t>
      </w:r>
    </w:p>
    <w:p w14:paraId="5DE8FC6E" w14:textId="77777777" w:rsidR="008E4068" w:rsidRPr="004746BF" w:rsidRDefault="008E4068" w:rsidP="008E4068">
      <w:pPr>
        <w:ind w:left="567" w:right="84"/>
        <w:rPr>
          <w:bCs/>
          <w:sz w:val="22"/>
        </w:rPr>
      </w:pPr>
    </w:p>
    <w:p w14:paraId="4E28E09A" w14:textId="77777777" w:rsidR="008E4068" w:rsidRPr="004746BF" w:rsidRDefault="008E4068" w:rsidP="008E4068">
      <w:pPr>
        <w:autoSpaceDE w:val="0"/>
        <w:autoSpaceDN w:val="0"/>
        <w:adjustRightInd w:val="0"/>
        <w:ind w:right="84"/>
        <w:jc w:val="both"/>
        <w:rPr>
          <w:sz w:val="22"/>
        </w:rPr>
      </w:pPr>
      <w:r w:rsidRPr="004746BF">
        <w:rPr>
          <w:sz w:val="22"/>
        </w:rPr>
        <w:t xml:space="preserve">A tilalom nem vonatkozik a Bit. által meghatározott összevont alapú felügyelet vagy pénzügyi konglomerátum esetében a kiegészítő felügyelet tekintetében megvalósuló adattovábbításra, a tagállamok vagy olyan harmadik ország vállalkozásai közötti információ felfedésére, ahol e vállalkozásokra e törvényben meghatározottakkal egyenértékű követelményeket alkalmaznak, és e követelmények betartása tekintetében felügyelet alatt állnak. </w:t>
      </w:r>
    </w:p>
    <w:p w14:paraId="113D4938" w14:textId="77777777" w:rsidR="008E4068" w:rsidRPr="004746BF" w:rsidRDefault="008E4068" w:rsidP="008E4068">
      <w:pPr>
        <w:autoSpaceDE w:val="0"/>
        <w:autoSpaceDN w:val="0"/>
        <w:adjustRightInd w:val="0"/>
        <w:ind w:left="567" w:right="84"/>
        <w:rPr>
          <w:sz w:val="22"/>
        </w:rPr>
      </w:pPr>
    </w:p>
    <w:p w14:paraId="772E9194" w14:textId="77777777" w:rsidR="008E4068" w:rsidRPr="004746BF" w:rsidRDefault="008E4068" w:rsidP="008E4068">
      <w:pPr>
        <w:autoSpaceDE w:val="0"/>
        <w:autoSpaceDN w:val="0"/>
        <w:adjustRightInd w:val="0"/>
        <w:ind w:right="84"/>
        <w:jc w:val="both"/>
        <w:rPr>
          <w:sz w:val="22"/>
        </w:rPr>
      </w:pPr>
      <w:r w:rsidRPr="004746BF">
        <w:rPr>
          <w:sz w:val="22"/>
        </w:rPr>
        <w:t>A pénzügyi szolgáltatási, kiegészítő pénzügyi szolgáltatási tevékenységet folytató, befektetési szolgáltatási tevékenységet folytat, befektetési szolgáltatási tevékenységet kiegészítő szolgáltatást nyújt, biztosítási, biztosításközvetítői és foglalkoztatói nyugdíjszolgáltatási tevékenységet folytató, árutőzsdei szolgáltatási tevékenységet folytató, postai pénzforgalmi közvetítői tevékenységet, postai készpénzátutalást, belföldi és nemzetközi postautalvány-felvételt és kézbesítést folytató, önkéntes kölcsönös biztosítópénztári tevékenységet végző szolgáltató esetén a tilalom nem vonatkozik az információ felfedésére az érintett két vagy több szolgáltató között, feltéve hogy</w:t>
      </w:r>
    </w:p>
    <w:p w14:paraId="5093C95C" w14:textId="77777777" w:rsidR="008E4068" w:rsidRPr="004746BF" w:rsidRDefault="008E4068" w:rsidP="008E4068">
      <w:pPr>
        <w:numPr>
          <w:ilvl w:val="0"/>
          <w:numId w:val="43"/>
        </w:numPr>
        <w:autoSpaceDE w:val="0"/>
        <w:autoSpaceDN w:val="0"/>
        <w:adjustRightInd w:val="0"/>
        <w:ind w:right="84" w:hanging="153"/>
        <w:jc w:val="both"/>
        <w:rPr>
          <w:sz w:val="22"/>
        </w:rPr>
      </w:pPr>
      <w:r w:rsidRPr="004746BF">
        <w:rPr>
          <w:sz w:val="22"/>
        </w:rPr>
        <w:t>az információk ugyanazon ügyfélre és ugyanazon ügyletre vonatkoznak</w:t>
      </w:r>
    </w:p>
    <w:p w14:paraId="50A0AC28" w14:textId="77777777" w:rsidR="008E4068" w:rsidRPr="004746BF" w:rsidRDefault="008E4068" w:rsidP="008E4068">
      <w:pPr>
        <w:numPr>
          <w:ilvl w:val="0"/>
          <w:numId w:val="43"/>
        </w:numPr>
        <w:autoSpaceDE w:val="0"/>
        <w:autoSpaceDN w:val="0"/>
        <w:adjustRightInd w:val="0"/>
        <w:ind w:right="84" w:hanging="153"/>
        <w:jc w:val="both"/>
        <w:rPr>
          <w:sz w:val="22"/>
        </w:rPr>
      </w:pPr>
      <w:r w:rsidRPr="004746BF">
        <w:rPr>
          <w:sz w:val="22"/>
        </w:rPr>
        <w:t xml:space="preserve">a két vagy több érintett szolgáltató közül legalább az egyik a </w:t>
      </w:r>
      <w:proofErr w:type="spellStart"/>
      <w:r w:rsidRPr="004746BF">
        <w:rPr>
          <w:sz w:val="22"/>
        </w:rPr>
        <w:t>Pmt</w:t>
      </w:r>
      <w:proofErr w:type="spellEnd"/>
      <w:r w:rsidRPr="004746BF">
        <w:rPr>
          <w:sz w:val="22"/>
        </w:rPr>
        <w:t>. hatálya alá tartozó tevékenységet folytatja és a többi szolgáltató más tagállamban vagy olyan harmadik országban honos, ahol e törvényben meghatározottakkal egyenértékű követelmények alkalmazandók</w:t>
      </w:r>
    </w:p>
    <w:p w14:paraId="3EF95D4A" w14:textId="77777777" w:rsidR="008E4068" w:rsidRPr="004746BF" w:rsidRDefault="008E4068" w:rsidP="008E4068">
      <w:pPr>
        <w:numPr>
          <w:ilvl w:val="0"/>
          <w:numId w:val="43"/>
        </w:numPr>
        <w:autoSpaceDE w:val="0"/>
        <w:autoSpaceDN w:val="0"/>
        <w:adjustRightInd w:val="0"/>
        <w:ind w:right="84" w:hanging="153"/>
        <w:jc w:val="both"/>
        <w:rPr>
          <w:sz w:val="22"/>
        </w:rPr>
      </w:pPr>
      <w:r w:rsidRPr="004746BF">
        <w:rPr>
          <w:sz w:val="22"/>
        </w:rPr>
        <w:t xml:space="preserve">az érintett szolgáltatók a </w:t>
      </w:r>
      <w:proofErr w:type="spellStart"/>
      <w:r w:rsidRPr="004746BF">
        <w:rPr>
          <w:sz w:val="22"/>
        </w:rPr>
        <w:t>Pmt</w:t>
      </w:r>
      <w:proofErr w:type="spellEnd"/>
      <w:r w:rsidRPr="004746BF">
        <w:rPr>
          <w:sz w:val="22"/>
        </w:rPr>
        <w:t>. 1. § (1) bekezdés egyes pontjaiban meghatározott ugyanazon tevékenységet folytatják</w:t>
      </w:r>
    </w:p>
    <w:p w14:paraId="7F7CA2CA" w14:textId="77777777" w:rsidR="008E4068" w:rsidRPr="004746BF" w:rsidRDefault="008E4068" w:rsidP="008E4068">
      <w:pPr>
        <w:numPr>
          <w:ilvl w:val="0"/>
          <w:numId w:val="43"/>
        </w:numPr>
        <w:autoSpaceDE w:val="0"/>
        <w:autoSpaceDN w:val="0"/>
        <w:adjustRightInd w:val="0"/>
        <w:ind w:right="84" w:hanging="153"/>
        <w:jc w:val="both"/>
        <w:rPr>
          <w:sz w:val="22"/>
        </w:rPr>
      </w:pPr>
      <w:r w:rsidRPr="004746BF">
        <w:rPr>
          <w:sz w:val="22"/>
        </w:rPr>
        <w:t>a szakmai titoktartás és a személyes adatok védelme tekintetében a hazai követelményekkel egyenértékű követelmények irányadóak a szolgáltatókra</w:t>
      </w:r>
    </w:p>
    <w:p w14:paraId="6B7E2773" w14:textId="77777777" w:rsidR="008E4068" w:rsidRPr="004746BF" w:rsidRDefault="008E4068" w:rsidP="008E4068">
      <w:pPr>
        <w:autoSpaceDE w:val="0"/>
        <w:autoSpaceDN w:val="0"/>
        <w:adjustRightInd w:val="0"/>
        <w:ind w:left="567" w:right="84"/>
        <w:rPr>
          <w:sz w:val="22"/>
        </w:rPr>
      </w:pPr>
    </w:p>
    <w:p w14:paraId="61BC6195" w14:textId="77777777" w:rsidR="008E4068" w:rsidRPr="004746BF" w:rsidRDefault="008E4068" w:rsidP="007616EF">
      <w:pPr>
        <w:autoSpaceDE w:val="0"/>
        <w:autoSpaceDN w:val="0"/>
        <w:adjustRightInd w:val="0"/>
        <w:ind w:right="84"/>
        <w:jc w:val="both"/>
        <w:rPr>
          <w:sz w:val="22"/>
        </w:rPr>
      </w:pPr>
      <w:r w:rsidRPr="004746BF">
        <w:rPr>
          <w:sz w:val="22"/>
        </w:rPr>
        <w:lastRenderedPageBreak/>
        <w:t xml:space="preserve">A szolgáltató értesíti a Pénzügyi Szervezetek Állami Felügyeletét, ha a harmadik ország teljesítette a törvényben meghatározott egyenértékű követelményekre vonatkozó feltételeket. /27. § (3)-(5) </w:t>
      </w:r>
      <w:proofErr w:type="spellStart"/>
      <w:r w:rsidRPr="004746BF">
        <w:rPr>
          <w:sz w:val="22"/>
        </w:rPr>
        <w:t>bek</w:t>
      </w:r>
      <w:proofErr w:type="spellEnd"/>
      <w:r w:rsidRPr="004746BF">
        <w:rPr>
          <w:sz w:val="22"/>
        </w:rPr>
        <w:t>./</w:t>
      </w:r>
    </w:p>
    <w:p w14:paraId="12F8863F" w14:textId="77777777" w:rsidR="004746BF" w:rsidRDefault="004746BF" w:rsidP="007616EF">
      <w:pPr>
        <w:ind w:left="567" w:right="84"/>
        <w:jc w:val="center"/>
        <w:rPr>
          <w:b/>
        </w:rPr>
      </w:pPr>
    </w:p>
    <w:p w14:paraId="6342CEB0" w14:textId="77777777" w:rsidR="007616EF" w:rsidRPr="004746BF" w:rsidRDefault="007616EF" w:rsidP="007616EF">
      <w:pPr>
        <w:ind w:left="567" w:right="84"/>
        <w:jc w:val="center"/>
        <w:rPr>
          <w:sz w:val="22"/>
        </w:rPr>
      </w:pPr>
      <w:r w:rsidRPr="004746BF">
        <w:rPr>
          <w:b/>
          <w:sz w:val="22"/>
        </w:rPr>
        <w:t>IX</w:t>
      </w:r>
      <w:r w:rsidRPr="004746BF">
        <w:rPr>
          <w:b/>
          <w:bCs/>
          <w:sz w:val="22"/>
        </w:rPr>
        <w:t>. SZŰRŐRENDSZER</w:t>
      </w:r>
    </w:p>
    <w:p w14:paraId="150031CC" w14:textId="77777777" w:rsidR="007616EF" w:rsidRPr="002A152A" w:rsidRDefault="007616EF" w:rsidP="007616EF">
      <w:pPr>
        <w:ind w:left="567" w:right="84"/>
        <w:rPr>
          <w:bCs/>
          <w:iCs/>
        </w:rPr>
      </w:pPr>
    </w:p>
    <w:p w14:paraId="43831C40" w14:textId="77777777" w:rsidR="007616EF" w:rsidRPr="004746BF" w:rsidRDefault="007616EF" w:rsidP="004746BF">
      <w:pPr>
        <w:ind w:right="84"/>
        <w:jc w:val="both"/>
        <w:rPr>
          <w:bCs/>
          <w:iCs/>
          <w:sz w:val="22"/>
        </w:rPr>
      </w:pPr>
      <w:r w:rsidRPr="004746BF">
        <w:rPr>
          <w:bCs/>
          <w:iCs/>
          <w:sz w:val="22"/>
        </w:rPr>
        <w:t xml:space="preserve">A szolgáltató, a pénzmosást vagy terrorizmus finanszírozását lehetővé tevő, illetőleg megvalósító üzleti kapcsolatok, ügyleti megbízások megakadályozása érdekében az ügyfelek átvilágítását, a bejelentés teljesítését és a nyilvántartás vezetését elősegítő belső ellenőrző és információs rendszert működtet. </w:t>
      </w:r>
    </w:p>
    <w:p w14:paraId="17DFA57C" w14:textId="77777777" w:rsidR="007616EF" w:rsidRDefault="007616EF" w:rsidP="007616EF">
      <w:pPr>
        <w:ind w:left="567" w:right="84"/>
        <w:rPr>
          <w:bCs/>
          <w:iCs/>
        </w:rPr>
      </w:pPr>
    </w:p>
    <w:p w14:paraId="79DC3E8A" w14:textId="77777777" w:rsidR="007616EF" w:rsidRPr="004746BF" w:rsidRDefault="007616EF" w:rsidP="004746BF">
      <w:pPr>
        <w:ind w:right="84"/>
        <w:jc w:val="both"/>
        <w:rPr>
          <w:sz w:val="22"/>
        </w:rPr>
      </w:pPr>
      <w:r w:rsidRPr="004746BF">
        <w:rPr>
          <w:bCs/>
          <w:iCs/>
          <w:sz w:val="22"/>
        </w:rPr>
        <w:t xml:space="preserve">E törvényi kötelezettségtől el kell határolni a szolgáltató monitoring tevékenységét, mely kötelezettség értelmében </w:t>
      </w:r>
      <w:r w:rsidRPr="004746BF">
        <w:rPr>
          <w:sz w:val="22"/>
        </w:rPr>
        <w:t>a szolgáltató az üzleti kapcsolatot folyamatosan figyelemmel kíséri - ideértve az üzleti kapcsolat fennállása folyamán teljesített ügyleti megbízások elemzését is -, annak megállapítása érdekében, hogy az adott ügyleti megbízás összhangban áll-e a szolgáltatónak az ügyfélről a jogszabályok alapján rendelkezésére álló adataival.</w:t>
      </w:r>
    </w:p>
    <w:p w14:paraId="115832B1" w14:textId="77777777" w:rsidR="007616EF" w:rsidRPr="004746BF" w:rsidRDefault="007616EF" w:rsidP="007616EF">
      <w:pPr>
        <w:ind w:left="567" w:right="84"/>
        <w:rPr>
          <w:bCs/>
          <w:i/>
          <w:iCs/>
          <w:sz w:val="22"/>
        </w:rPr>
      </w:pPr>
    </w:p>
    <w:p w14:paraId="7F9D5BD5" w14:textId="77777777" w:rsidR="007616EF" w:rsidRPr="004746BF" w:rsidRDefault="007616EF" w:rsidP="004746BF">
      <w:pPr>
        <w:ind w:right="84"/>
        <w:rPr>
          <w:bCs/>
          <w:iCs/>
          <w:sz w:val="22"/>
        </w:rPr>
      </w:pPr>
      <w:r w:rsidRPr="004746BF">
        <w:rPr>
          <w:bCs/>
          <w:i/>
          <w:iCs/>
          <w:sz w:val="22"/>
        </w:rPr>
        <w:t xml:space="preserve">A szolgáltató a </w:t>
      </w:r>
      <w:proofErr w:type="spellStart"/>
      <w:r w:rsidRPr="004746BF">
        <w:rPr>
          <w:bCs/>
          <w:i/>
          <w:iCs/>
          <w:sz w:val="22"/>
        </w:rPr>
        <w:t>monitoringra</w:t>
      </w:r>
      <w:proofErr w:type="spellEnd"/>
      <w:r w:rsidRPr="004746BF">
        <w:rPr>
          <w:bCs/>
          <w:i/>
          <w:iCs/>
          <w:sz w:val="22"/>
        </w:rPr>
        <w:t xml:space="preserve"> vonatkozó törvényi kötelezettsége maradéktalan teljesítése érdekében automatikus szűrőrendszert működtet a meglévő számítástechnikai hátterében, amelyik szűri a rendszerekből a szokatlan ügyleteket és azokat elemzésre továbbítja a kijelölt személyeknek. A rendszernek a befizetéseket és kivonásokat is elemeznie kell. Azoknál a kisebb szervezeteknél, ahol a napi ügyletek darabszáma alacsony, ott manuális úton is lehet ellenőrizni és nyilvántartani a szokatlan eseteket. A kijelölt személy gondoskodik az ellenőrző mechanizmusok megteremtéséről és működtetéséről biztosítva ezzel a monitoring alkalmazását. A kijelölt személy a kiszűrt tranzakciókat elemzi és a kiszűrt tranzakciók közül azokat, melyekkel kapcsolatban </w:t>
      </w:r>
      <w:r w:rsidRPr="004746BF">
        <w:rPr>
          <w:i/>
          <w:sz w:val="22"/>
        </w:rPr>
        <w:t>pénzmosásra, vagy terrorizmus finanszírozására utaló adat, tény, vagy körülmény merül fe</w:t>
      </w:r>
      <w:r w:rsidRPr="004746BF">
        <w:rPr>
          <w:bCs/>
          <w:i/>
          <w:iCs/>
          <w:sz w:val="22"/>
        </w:rPr>
        <w:t>l - haladéktalanul - bejelenti.</w:t>
      </w:r>
    </w:p>
    <w:p w14:paraId="52D8E8AC" w14:textId="77777777" w:rsidR="007616EF" w:rsidRPr="004746BF" w:rsidRDefault="007616EF" w:rsidP="007616EF">
      <w:pPr>
        <w:pStyle w:val="Szvegtrzs"/>
        <w:ind w:left="567" w:right="84"/>
        <w:rPr>
          <w:bCs/>
          <w:iCs/>
          <w:szCs w:val="24"/>
        </w:rPr>
      </w:pPr>
    </w:p>
    <w:p w14:paraId="6662F6B5" w14:textId="77777777" w:rsidR="007616EF" w:rsidRPr="004746BF" w:rsidRDefault="007616EF" w:rsidP="004746BF">
      <w:pPr>
        <w:pStyle w:val="Szvegtrzs"/>
        <w:ind w:right="84"/>
        <w:rPr>
          <w:szCs w:val="24"/>
        </w:rPr>
      </w:pPr>
      <w:proofErr w:type="spellStart"/>
      <w:r w:rsidRPr="004746BF">
        <w:rPr>
          <w:szCs w:val="24"/>
        </w:rPr>
        <w:t>Szűrési</w:t>
      </w:r>
      <w:proofErr w:type="spellEnd"/>
      <w:r w:rsidRPr="004746BF">
        <w:rPr>
          <w:szCs w:val="24"/>
        </w:rPr>
        <w:t xml:space="preserve"> </w:t>
      </w:r>
      <w:proofErr w:type="spellStart"/>
      <w:r w:rsidRPr="004746BF">
        <w:rPr>
          <w:szCs w:val="24"/>
        </w:rPr>
        <w:t>feltételek</w:t>
      </w:r>
      <w:proofErr w:type="spellEnd"/>
      <w:r w:rsidRPr="004746BF">
        <w:rPr>
          <w:szCs w:val="24"/>
        </w:rPr>
        <w:t xml:space="preserve"> </w:t>
      </w:r>
      <w:proofErr w:type="spellStart"/>
      <w:r w:rsidRPr="004746BF">
        <w:rPr>
          <w:szCs w:val="24"/>
        </w:rPr>
        <w:t>lehetnek</w:t>
      </w:r>
      <w:proofErr w:type="spellEnd"/>
      <w:r w:rsidRPr="004746BF">
        <w:rPr>
          <w:szCs w:val="24"/>
        </w:rPr>
        <w:t xml:space="preserve"> a </w:t>
      </w:r>
      <w:proofErr w:type="spellStart"/>
      <w:r w:rsidRPr="004746BF">
        <w:rPr>
          <w:szCs w:val="24"/>
        </w:rPr>
        <w:t>következők</w:t>
      </w:r>
      <w:proofErr w:type="spellEnd"/>
      <w:r w:rsidRPr="004746BF">
        <w:rPr>
          <w:szCs w:val="24"/>
        </w:rPr>
        <w:t>:</w:t>
      </w:r>
    </w:p>
    <w:p w14:paraId="7D9F70FD" w14:textId="77777777" w:rsidR="007616EF" w:rsidRPr="004746BF" w:rsidRDefault="007616EF" w:rsidP="007616EF">
      <w:pPr>
        <w:ind w:left="567" w:right="84"/>
        <w:rPr>
          <w:sz w:val="22"/>
        </w:rPr>
      </w:pPr>
    </w:p>
    <w:p w14:paraId="68BEA80C" w14:textId="77777777" w:rsidR="007616EF" w:rsidRPr="004746BF" w:rsidRDefault="007616EF" w:rsidP="007616EF">
      <w:pPr>
        <w:numPr>
          <w:ilvl w:val="0"/>
          <w:numId w:val="44"/>
        </w:numPr>
        <w:ind w:left="1134" w:right="84" w:hanging="283"/>
        <w:jc w:val="both"/>
        <w:rPr>
          <w:sz w:val="22"/>
        </w:rPr>
      </w:pPr>
      <w:r w:rsidRPr="004746BF">
        <w:rPr>
          <w:sz w:val="22"/>
        </w:rPr>
        <w:t>az</w:t>
      </w:r>
      <w:r w:rsidRPr="004746BF">
        <w:rPr>
          <w:color w:val="FF0000"/>
          <w:sz w:val="22"/>
        </w:rPr>
        <w:t xml:space="preserve"> </w:t>
      </w:r>
      <w:r w:rsidRPr="004746BF">
        <w:rPr>
          <w:sz w:val="22"/>
        </w:rPr>
        <w:t>eseti befizetés összege</w:t>
      </w:r>
    </w:p>
    <w:p w14:paraId="7541C439" w14:textId="77777777" w:rsidR="007616EF" w:rsidRPr="004746BF" w:rsidRDefault="007616EF" w:rsidP="007616EF">
      <w:pPr>
        <w:numPr>
          <w:ilvl w:val="0"/>
          <w:numId w:val="44"/>
        </w:numPr>
        <w:ind w:left="1134" w:right="84" w:hanging="283"/>
        <w:jc w:val="both"/>
        <w:rPr>
          <w:sz w:val="22"/>
        </w:rPr>
      </w:pPr>
      <w:r w:rsidRPr="004746BF">
        <w:rPr>
          <w:sz w:val="22"/>
        </w:rPr>
        <w:t>a szerződéskötés, visszavásárlás szokatlansága</w:t>
      </w:r>
    </w:p>
    <w:p w14:paraId="7711C62D" w14:textId="77777777" w:rsidR="007616EF" w:rsidRPr="004746BF" w:rsidRDefault="007616EF" w:rsidP="007616EF">
      <w:pPr>
        <w:numPr>
          <w:ilvl w:val="0"/>
          <w:numId w:val="44"/>
        </w:numPr>
        <w:ind w:left="1134" w:right="84" w:hanging="283"/>
        <w:jc w:val="both"/>
        <w:rPr>
          <w:sz w:val="22"/>
        </w:rPr>
      </w:pPr>
      <w:r w:rsidRPr="004746BF">
        <w:rPr>
          <w:sz w:val="22"/>
        </w:rPr>
        <w:t>a befizetések gyakorisága, nagysága</w:t>
      </w:r>
    </w:p>
    <w:p w14:paraId="7FEC95C5" w14:textId="77777777" w:rsidR="007616EF" w:rsidRPr="004746BF" w:rsidRDefault="007616EF" w:rsidP="007616EF">
      <w:pPr>
        <w:numPr>
          <w:ilvl w:val="0"/>
          <w:numId w:val="44"/>
        </w:numPr>
        <w:ind w:left="1134" w:right="84" w:hanging="283"/>
        <w:jc w:val="both"/>
        <w:rPr>
          <w:sz w:val="22"/>
        </w:rPr>
      </w:pPr>
      <w:r w:rsidRPr="004746BF">
        <w:rPr>
          <w:sz w:val="22"/>
        </w:rPr>
        <w:t>az Európai Unió, az ENSZ, továbbá más országok hatóságainak Magyarországon hivatalosan közzétett nemzetközi listái és egyéb „gyanúokok”</w:t>
      </w:r>
    </w:p>
    <w:p w14:paraId="323A9649" w14:textId="77777777" w:rsidR="007616EF" w:rsidRPr="002A152A" w:rsidRDefault="007616EF" w:rsidP="007616EF">
      <w:pPr>
        <w:pStyle w:val="Szvegtrzs31"/>
        <w:numPr>
          <w:ilvl w:val="12"/>
          <w:numId w:val="0"/>
        </w:numPr>
        <w:ind w:left="567" w:right="84"/>
        <w:rPr>
          <w:b/>
          <w:bCs/>
          <w:i w:val="0"/>
          <w:szCs w:val="24"/>
        </w:rPr>
      </w:pPr>
    </w:p>
    <w:p w14:paraId="0CA441C5" w14:textId="77777777" w:rsidR="007616EF" w:rsidRPr="004746BF" w:rsidRDefault="007616EF" w:rsidP="007616EF">
      <w:pPr>
        <w:pStyle w:val="Szvegtrzs31"/>
        <w:numPr>
          <w:ilvl w:val="12"/>
          <w:numId w:val="0"/>
        </w:numPr>
        <w:ind w:left="567" w:right="84"/>
        <w:jc w:val="center"/>
        <w:rPr>
          <w:b/>
          <w:bCs/>
          <w:i w:val="0"/>
          <w:sz w:val="22"/>
          <w:szCs w:val="24"/>
        </w:rPr>
      </w:pPr>
      <w:r w:rsidRPr="004746BF">
        <w:rPr>
          <w:b/>
          <w:bCs/>
          <w:i w:val="0"/>
          <w:sz w:val="22"/>
          <w:szCs w:val="24"/>
        </w:rPr>
        <w:t>X. AZ EURÓPAI UNIÓ ÁLTAL ELRENDELT PÉNZÜGYI ÉS VAGYONI KORLÁTOZÓ INTÉZKEDÉSEK VÉGREHAJTÁSA</w:t>
      </w:r>
    </w:p>
    <w:p w14:paraId="147BCE7A" w14:textId="77777777" w:rsidR="007616EF" w:rsidRPr="002A152A" w:rsidRDefault="007616EF" w:rsidP="007616EF">
      <w:pPr>
        <w:pStyle w:val="Szvegtrzs31"/>
        <w:numPr>
          <w:ilvl w:val="12"/>
          <w:numId w:val="0"/>
        </w:numPr>
        <w:ind w:left="567" w:right="84"/>
        <w:jc w:val="center"/>
        <w:rPr>
          <w:b/>
          <w:bCs/>
          <w:i w:val="0"/>
          <w:szCs w:val="24"/>
        </w:rPr>
      </w:pPr>
    </w:p>
    <w:p w14:paraId="6CACE2BA" w14:textId="77777777" w:rsidR="007616EF" w:rsidRPr="001E1149" w:rsidRDefault="007616EF" w:rsidP="001E1149">
      <w:pPr>
        <w:pStyle w:val="Szvegtrzs31"/>
        <w:numPr>
          <w:ilvl w:val="12"/>
          <w:numId w:val="0"/>
        </w:numPr>
        <w:ind w:right="84"/>
        <w:rPr>
          <w:bCs/>
          <w:i w:val="0"/>
          <w:sz w:val="22"/>
          <w:szCs w:val="24"/>
        </w:rPr>
      </w:pPr>
      <w:r w:rsidRPr="001E1149">
        <w:rPr>
          <w:bCs/>
          <w:i w:val="0"/>
          <w:sz w:val="22"/>
          <w:szCs w:val="24"/>
        </w:rPr>
        <w:t xml:space="preserve">A szolgáltató az Európai Unió által elrendelt pénzügyi és vagyoni korlátozó intézkedések végrehajtásáról, valamint ehhez kapcsolódóan egyes törvények módosításáról szóló 2007. évi CLXXX. törvény rendelkezései szerint jár el. </w:t>
      </w:r>
    </w:p>
    <w:p w14:paraId="3F82F38E" w14:textId="77777777" w:rsidR="007616EF" w:rsidRPr="002A152A" w:rsidRDefault="007616EF" w:rsidP="007616EF">
      <w:pPr>
        <w:pStyle w:val="Szvegtrzs31"/>
        <w:numPr>
          <w:ilvl w:val="12"/>
          <w:numId w:val="0"/>
        </w:numPr>
        <w:ind w:left="567" w:right="84"/>
        <w:rPr>
          <w:b/>
          <w:bCs/>
          <w:i w:val="0"/>
          <w:szCs w:val="24"/>
          <w:highlight w:val="yellow"/>
        </w:rPr>
      </w:pPr>
    </w:p>
    <w:p w14:paraId="1DC65D57" w14:textId="77777777" w:rsidR="007616EF" w:rsidRPr="001E1149" w:rsidRDefault="007616EF" w:rsidP="001E1149">
      <w:pPr>
        <w:ind w:right="84"/>
        <w:jc w:val="both"/>
        <w:rPr>
          <w:sz w:val="22"/>
        </w:rPr>
      </w:pPr>
      <w:r w:rsidRPr="001E1149">
        <w:rPr>
          <w:sz w:val="22"/>
        </w:rPr>
        <w:t>A törvény célja a természetes és jogi személyek, valamint egyéb csoportok, szervezetek gazdasági erőforrásainak és pénzügyi eszközeinek a terrorizmus miatt elrendelt befagyasztása. Ezzel új jogintézményként került bevezetésre a büntetőeljárástól független, adminisztratív módon történő vagyonelvonás. A befagyasztás nem jelenti a vagyoni és pénzügyi eszközök végleges elvonását, hanem a jogosultságok gyakorlásának lehetőségét függeszti fel.</w:t>
      </w:r>
    </w:p>
    <w:p w14:paraId="5DF78269" w14:textId="77777777" w:rsidR="007616EF" w:rsidRPr="001E1149" w:rsidRDefault="007616EF" w:rsidP="007616EF">
      <w:pPr>
        <w:ind w:left="567" w:right="84"/>
        <w:rPr>
          <w:sz w:val="22"/>
        </w:rPr>
      </w:pPr>
    </w:p>
    <w:p w14:paraId="7B52CBA2" w14:textId="77777777" w:rsidR="007616EF" w:rsidRPr="001E1149" w:rsidRDefault="007616EF" w:rsidP="001E1149">
      <w:pPr>
        <w:ind w:right="84"/>
        <w:jc w:val="both"/>
        <w:rPr>
          <w:sz w:val="22"/>
        </w:rPr>
      </w:pPr>
      <w:r w:rsidRPr="001E1149">
        <w:rPr>
          <w:sz w:val="22"/>
        </w:rPr>
        <w:t>A törvényben szabályozott befagyasztás önállóan nem rendelhető el, hanem az Európai Unió által elrendelt vagyoni és pénzügyi korlátozó intézkedések végrehajtására vonatkozik. Amennyiben a közösségi rendelet, valamint a rendelet felhatalmazása alapján elfogadott közösségi határozat korlátozó intézkedést rendel el, akkor e törvény és a bírósági végrehajtásról szóló törvény rendelkezései szerint kell eljárni.  </w:t>
      </w:r>
    </w:p>
    <w:p w14:paraId="325B0FB9" w14:textId="77777777" w:rsidR="007616EF" w:rsidRPr="001E1149" w:rsidRDefault="007616EF" w:rsidP="007616EF">
      <w:pPr>
        <w:pStyle w:val="Szvegtrzs31"/>
        <w:numPr>
          <w:ilvl w:val="12"/>
          <w:numId w:val="0"/>
        </w:numPr>
        <w:ind w:left="567" w:right="84"/>
        <w:rPr>
          <w:b/>
          <w:bCs/>
          <w:i w:val="0"/>
          <w:sz w:val="22"/>
          <w:szCs w:val="24"/>
        </w:rPr>
      </w:pPr>
    </w:p>
    <w:p w14:paraId="6A76E813" w14:textId="77777777" w:rsidR="007616EF" w:rsidRPr="001E1149" w:rsidRDefault="007616EF" w:rsidP="001E1149">
      <w:pPr>
        <w:autoSpaceDE w:val="0"/>
        <w:autoSpaceDN w:val="0"/>
        <w:adjustRightInd w:val="0"/>
        <w:ind w:right="84"/>
        <w:jc w:val="both"/>
        <w:rPr>
          <w:sz w:val="22"/>
        </w:rPr>
      </w:pPr>
      <w:r w:rsidRPr="001E1149">
        <w:rPr>
          <w:sz w:val="22"/>
        </w:rPr>
        <w:t xml:space="preserve">A törvény 10.§ értelmében a szolgáltató a mintaszabályzat mellékletét képező nyomtatványon haladéktalanul bejelentést tesz a pénzügyi információs egységként működő hatóságnak minden olyan </w:t>
      </w:r>
      <w:r w:rsidRPr="001E1149">
        <w:rPr>
          <w:sz w:val="22"/>
        </w:rPr>
        <w:lastRenderedPageBreak/>
        <w:t>adatról, tényről, körülményről, amely arra utal, hogy a pénzügyi és vagyoni korlátozó intézkedés alanya a Magyar Köztársaság területén a pénzügyi és vagyoni korlátozó intézkedés hatálya alá eső pénzeszközzel vagy gazdasági erőforrással rendelkezik.</w:t>
      </w:r>
    </w:p>
    <w:p w14:paraId="6EB1FFC2" w14:textId="77777777" w:rsidR="007616EF" w:rsidRPr="001E1149" w:rsidRDefault="007616EF" w:rsidP="001E1149">
      <w:pPr>
        <w:autoSpaceDE w:val="0"/>
        <w:autoSpaceDN w:val="0"/>
        <w:adjustRightInd w:val="0"/>
        <w:ind w:right="84"/>
        <w:jc w:val="both"/>
        <w:rPr>
          <w:sz w:val="22"/>
        </w:rPr>
      </w:pPr>
      <w:r w:rsidRPr="001E1149">
        <w:rPr>
          <w:iCs/>
          <w:sz w:val="22"/>
        </w:rPr>
        <w:t xml:space="preserve">A pénzügyi információs egységként működő hatóság </w:t>
      </w:r>
      <w:r w:rsidRPr="001E1149">
        <w:rPr>
          <w:sz w:val="22"/>
        </w:rPr>
        <w:t>a szolgáltató által - a törvény 7.§ (1) bekezdése szerinti személyes adatok közlésével tett - bejelentés megtételét követő belföldi ügylet esetében egy munkanapon belül, nem belföldi ügylet esetében két munkanapon belül megvizsgálja a bejelentést.</w:t>
      </w:r>
    </w:p>
    <w:p w14:paraId="3DADB408" w14:textId="77777777" w:rsidR="007616EF" w:rsidRPr="001E1149" w:rsidRDefault="007616EF" w:rsidP="007616EF">
      <w:pPr>
        <w:autoSpaceDE w:val="0"/>
        <w:autoSpaceDN w:val="0"/>
        <w:adjustRightInd w:val="0"/>
        <w:ind w:left="567" w:right="84"/>
        <w:rPr>
          <w:sz w:val="22"/>
        </w:rPr>
      </w:pPr>
    </w:p>
    <w:p w14:paraId="4BE068CD" w14:textId="77777777" w:rsidR="007616EF" w:rsidRPr="001E1149" w:rsidRDefault="007616EF" w:rsidP="001E1149">
      <w:pPr>
        <w:autoSpaceDE w:val="0"/>
        <w:autoSpaceDN w:val="0"/>
        <w:adjustRightInd w:val="0"/>
        <w:ind w:right="84"/>
        <w:jc w:val="both"/>
        <w:rPr>
          <w:sz w:val="22"/>
        </w:rPr>
      </w:pPr>
      <w:r w:rsidRPr="001E1149">
        <w:rPr>
          <w:sz w:val="22"/>
        </w:rPr>
        <w:t xml:space="preserve">A vizsgálat során megállapítja, hogy a pénzügyi és vagyoni korlátozó intézkedés alanya rendelkezik-e a Magyar Köztársaság területén a pénzügyi és vagyoni korlátozó intézkedés hatálya alá tartozó pénzeszközzel vagy gazdasági erőforrással, </w:t>
      </w:r>
      <w:proofErr w:type="gramStart"/>
      <w:r w:rsidRPr="001E1149">
        <w:rPr>
          <w:sz w:val="22"/>
        </w:rPr>
        <w:t>valamint</w:t>
      </w:r>
      <w:proofErr w:type="gramEnd"/>
      <w:r w:rsidRPr="001E1149">
        <w:rPr>
          <w:sz w:val="22"/>
        </w:rPr>
        <w:t xml:space="preserve"> hogy az adott ügyletből a pénzügyi és vagyoni korlátozó intézkedés alanyának vagyoni előnye származik-e. A vizsgálat során értékeli a bejelentésben szereplő adatoknak a pénzügyi és vagyoni korlátozó intézkedés elrendeléséről szóló közösségi jogi aktusban szereplő adatokkal való egyezőségét. A </w:t>
      </w:r>
      <w:r w:rsidRPr="001E1149">
        <w:rPr>
          <w:iCs/>
          <w:sz w:val="22"/>
        </w:rPr>
        <w:t>pénzügyi információs egységként működő hatóság a</w:t>
      </w:r>
      <w:r w:rsidRPr="001E1149">
        <w:rPr>
          <w:sz w:val="22"/>
        </w:rPr>
        <w:t xml:space="preserve"> vizsgálata alapján zárlatot kezdeményez és erről a bejelentést teljesítő szolgáltatót is értesíti, vagy arról értesíti a bejelentést tevőt, hogy a zárlat kezdeményezéseink a feltételei nem állnak fenn.</w:t>
      </w:r>
    </w:p>
    <w:p w14:paraId="7B216EC4" w14:textId="77777777" w:rsidR="007616EF" w:rsidRPr="001E1149" w:rsidRDefault="007616EF" w:rsidP="007616EF">
      <w:pPr>
        <w:autoSpaceDE w:val="0"/>
        <w:autoSpaceDN w:val="0"/>
        <w:adjustRightInd w:val="0"/>
        <w:ind w:left="567" w:right="84"/>
        <w:rPr>
          <w:sz w:val="22"/>
        </w:rPr>
      </w:pPr>
    </w:p>
    <w:p w14:paraId="4CA33D6E" w14:textId="77777777" w:rsidR="007616EF" w:rsidRPr="001E1149" w:rsidRDefault="007616EF" w:rsidP="001E1149">
      <w:pPr>
        <w:autoSpaceDE w:val="0"/>
        <w:autoSpaceDN w:val="0"/>
        <w:adjustRightInd w:val="0"/>
        <w:ind w:right="84"/>
        <w:jc w:val="both"/>
        <w:rPr>
          <w:sz w:val="22"/>
        </w:rPr>
      </w:pPr>
      <w:r w:rsidRPr="001E1149">
        <w:rPr>
          <w:sz w:val="22"/>
        </w:rPr>
        <w:t xml:space="preserve">A szolgáltató a bejelentés megtételét követően belföldi ügylet esetében egy munkanapig, nem belföldi ügylet esetében két munkanapig nem teljesítheti azt az ügyletet, amely a bejelentés alapjául szolgáló adat, tény vagy körülmény alapján pénzügyi és vagyoni korlátozó intézkedés hatálya alá eső pénzeszközt vagy gazdasági erőforrást érinthet, kivéve, ha olyan értesítést kapott a fenti határidőn belül a pénzügyi információs egységként működő hatóságtól, amely szerint az érintett nem pénzügyi és vagyoni korlátozó intézkedés alanya. </w:t>
      </w:r>
    </w:p>
    <w:p w14:paraId="2D7871EA" w14:textId="77777777" w:rsidR="007616EF" w:rsidRPr="001E1149" w:rsidRDefault="007616EF" w:rsidP="007616EF">
      <w:pPr>
        <w:autoSpaceDE w:val="0"/>
        <w:autoSpaceDN w:val="0"/>
        <w:adjustRightInd w:val="0"/>
        <w:ind w:left="567" w:right="84"/>
        <w:rPr>
          <w:sz w:val="22"/>
        </w:rPr>
      </w:pPr>
    </w:p>
    <w:p w14:paraId="00B6E665" w14:textId="77777777" w:rsidR="007616EF" w:rsidRPr="001E1149" w:rsidRDefault="007616EF" w:rsidP="001E1149">
      <w:pPr>
        <w:autoSpaceDE w:val="0"/>
        <w:autoSpaceDN w:val="0"/>
        <w:adjustRightInd w:val="0"/>
        <w:ind w:right="84"/>
        <w:jc w:val="both"/>
        <w:rPr>
          <w:sz w:val="22"/>
        </w:rPr>
      </w:pPr>
      <w:r w:rsidRPr="001E1149">
        <w:rPr>
          <w:sz w:val="22"/>
        </w:rPr>
        <w:t xml:space="preserve">A szolgáltató a bejelentés megtételét követően belföldi ügylet esetében egy munkanapon, nem belföldi ügylet esetében két munkanapon belül akkor is teljesítheti az ügyletet, ha a fenti határidőn belül olyan értesítést kap, hogy az érintett nem pénzügyi és vagyoni korlátozó intézkedés alanya. </w:t>
      </w:r>
    </w:p>
    <w:p w14:paraId="03B14FA4" w14:textId="77777777" w:rsidR="007616EF" w:rsidRPr="001E1149" w:rsidRDefault="007616EF" w:rsidP="007616EF">
      <w:pPr>
        <w:autoSpaceDE w:val="0"/>
        <w:autoSpaceDN w:val="0"/>
        <w:adjustRightInd w:val="0"/>
        <w:ind w:left="567" w:right="84"/>
        <w:rPr>
          <w:sz w:val="22"/>
        </w:rPr>
      </w:pPr>
    </w:p>
    <w:p w14:paraId="4448FABB" w14:textId="77777777" w:rsidR="007616EF" w:rsidRPr="001E1149" w:rsidRDefault="007616EF" w:rsidP="001E1149">
      <w:pPr>
        <w:autoSpaceDE w:val="0"/>
        <w:autoSpaceDN w:val="0"/>
        <w:adjustRightInd w:val="0"/>
        <w:ind w:right="84"/>
        <w:jc w:val="both"/>
        <w:rPr>
          <w:sz w:val="22"/>
        </w:rPr>
      </w:pPr>
      <w:r w:rsidRPr="001E1149">
        <w:rPr>
          <w:sz w:val="22"/>
        </w:rPr>
        <w:t>Az ügyletet a bejelentés megtételét követő belföldi ügyletek esetében egy munkanapot követően, nem belföldi ügyletek esetében két munkanapot követően teljesíteni kell, kivéve, ha a szolgáltató olyan értesítést kapott a fenti határidőn belül, amely szerint az érintett pénzügyi és vagyoni korlátozó intézkedés alanya.</w:t>
      </w:r>
    </w:p>
    <w:p w14:paraId="3EC7A717" w14:textId="77777777" w:rsidR="007616EF" w:rsidRPr="001E1149" w:rsidRDefault="007616EF" w:rsidP="007616EF">
      <w:pPr>
        <w:autoSpaceDE w:val="0"/>
        <w:autoSpaceDN w:val="0"/>
        <w:adjustRightInd w:val="0"/>
        <w:ind w:left="567" w:right="84"/>
        <w:rPr>
          <w:sz w:val="22"/>
        </w:rPr>
      </w:pPr>
    </w:p>
    <w:p w14:paraId="0C61FF11" w14:textId="77777777" w:rsidR="007616EF" w:rsidRPr="001E1149" w:rsidRDefault="007616EF" w:rsidP="001E1149">
      <w:pPr>
        <w:pStyle w:val="Szvegtrzs31"/>
        <w:numPr>
          <w:ilvl w:val="12"/>
          <w:numId w:val="0"/>
        </w:numPr>
        <w:ind w:right="84"/>
        <w:rPr>
          <w:bCs/>
          <w:i w:val="0"/>
          <w:sz w:val="22"/>
          <w:szCs w:val="24"/>
        </w:rPr>
      </w:pPr>
      <w:r w:rsidRPr="001E1149">
        <w:rPr>
          <w:i w:val="0"/>
          <w:sz w:val="22"/>
          <w:szCs w:val="24"/>
        </w:rPr>
        <w:t>A szolgáltató az Európai Unió által elrendelt pénzügyi és vagyoni korlátozó intézkedések végrehajtásáról, valamint ehhez kapcsolódóan egyes törvények módosításáról szóló 2007. évi CLXXX. törvény</w:t>
      </w:r>
      <w:r w:rsidRPr="001E1149">
        <w:rPr>
          <w:b/>
          <w:i w:val="0"/>
          <w:sz w:val="22"/>
          <w:szCs w:val="24"/>
        </w:rPr>
        <w:t xml:space="preserve"> </w:t>
      </w:r>
      <w:r w:rsidRPr="001E1149">
        <w:rPr>
          <w:i w:val="0"/>
          <w:sz w:val="22"/>
          <w:szCs w:val="24"/>
        </w:rPr>
        <w:t>végrehajtása</w:t>
      </w:r>
      <w:r w:rsidRPr="001E1149">
        <w:rPr>
          <w:b/>
          <w:i w:val="0"/>
          <w:sz w:val="22"/>
          <w:szCs w:val="24"/>
        </w:rPr>
        <w:t xml:space="preserve"> </w:t>
      </w:r>
      <w:r w:rsidRPr="001E1149">
        <w:rPr>
          <w:i w:val="0"/>
          <w:sz w:val="22"/>
          <w:szCs w:val="24"/>
        </w:rPr>
        <w:t>során a</w:t>
      </w:r>
      <w:r w:rsidRPr="001E1149">
        <w:rPr>
          <w:b/>
          <w:i w:val="0"/>
          <w:sz w:val="22"/>
          <w:szCs w:val="24"/>
        </w:rPr>
        <w:t xml:space="preserve"> </w:t>
      </w:r>
      <w:proofErr w:type="spellStart"/>
      <w:proofErr w:type="gramStart"/>
      <w:r w:rsidRPr="001E1149">
        <w:rPr>
          <w:i w:val="0"/>
          <w:sz w:val="22"/>
          <w:szCs w:val="24"/>
        </w:rPr>
        <w:t>Pmt</w:t>
      </w:r>
      <w:proofErr w:type="spellEnd"/>
      <w:r w:rsidRPr="001E1149">
        <w:rPr>
          <w:i w:val="0"/>
          <w:sz w:val="22"/>
          <w:szCs w:val="24"/>
        </w:rPr>
        <w:t>.-</w:t>
      </w:r>
      <w:proofErr w:type="gramEnd"/>
      <w:r w:rsidRPr="001E1149">
        <w:rPr>
          <w:i w:val="0"/>
          <w:sz w:val="22"/>
          <w:szCs w:val="24"/>
        </w:rPr>
        <w:t>vel összefüggő e szabályzat rendelkezései közül alkalmazza a bejelentési kötelezettségre, a felfedés tilalmára, a szűrőrendszerre, a nyilvántartásra, az iratmegőrzési kötelezettségre</w:t>
      </w:r>
      <w:r w:rsidRPr="001E1149">
        <w:rPr>
          <w:bCs/>
          <w:i w:val="0"/>
          <w:sz w:val="22"/>
          <w:szCs w:val="24"/>
        </w:rPr>
        <w:t xml:space="preserve"> vonatkozó szabályokat, míg a képzésekbe, továbbképzésekbe az e törvénnyel kapcsolatos ismereteket is beépíti.</w:t>
      </w:r>
    </w:p>
    <w:p w14:paraId="2682DD42" w14:textId="77777777" w:rsidR="007616EF" w:rsidRPr="001E1149" w:rsidRDefault="007616EF" w:rsidP="007616EF">
      <w:pPr>
        <w:pStyle w:val="Szvegtrzs31"/>
        <w:numPr>
          <w:ilvl w:val="12"/>
          <w:numId w:val="0"/>
        </w:numPr>
        <w:ind w:left="567" w:right="84"/>
        <w:rPr>
          <w:bCs/>
          <w:i w:val="0"/>
          <w:sz w:val="22"/>
          <w:szCs w:val="24"/>
        </w:rPr>
      </w:pPr>
    </w:p>
    <w:p w14:paraId="056EFBA8" w14:textId="77777777" w:rsidR="007616EF" w:rsidRPr="001E1149" w:rsidRDefault="007616EF" w:rsidP="001E1149">
      <w:pPr>
        <w:pStyle w:val="Szvegtrzs31"/>
        <w:numPr>
          <w:ilvl w:val="12"/>
          <w:numId w:val="0"/>
        </w:numPr>
        <w:ind w:right="84"/>
        <w:rPr>
          <w:i w:val="0"/>
          <w:sz w:val="22"/>
          <w:szCs w:val="24"/>
        </w:rPr>
      </w:pPr>
      <w:r w:rsidRPr="001E1149">
        <w:rPr>
          <w:i w:val="0"/>
          <w:sz w:val="22"/>
          <w:szCs w:val="24"/>
        </w:rPr>
        <w:t xml:space="preserve">Az Európai Uniós korlátozó intézkedésekkel kapcsolatos listákon szereplő személyek és szervezetek esetén alkalmazandó eljárást el kell határolni az ENSZ, illetve az USA által készített listákon szereplő személyek és szervezetek esetén végrehajtott intézkedéstől. </w:t>
      </w:r>
    </w:p>
    <w:p w14:paraId="0DB904DF" w14:textId="77777777" w:rsidR="007616EF" w:rsidRPr="001E1149" w:rsidRDefault="007616EF" w:rsidP="007616EF">
      <w:pPr>
        <w:pStyle w:val="Szvegtrzs31"/>
        <w:numPr>
          <w:ilvl w:val="12"/>
          <w:numId w:val="0"/>
        </w:numPr>
        <w:ind w:left="567" w:right="84"/>
        <w:rPr>
          <w:i w:val="0"/>
          <w:sz w:val="22"/>
          <w:szCs w:val="24"/>
        </w:rPr>
      </w:pPr>
    </w:p>
    <w:p w14:paraId="0DFC9244" w14:textId="77777777" w:rsidR="007616EF" w:rsidRPr="001E1149" w:rsidRDefault="007616EF" w:rsidP="001E1149">
      <w:pPr>
        <w:pStyle w:val="Szvegtrzs31"/>
        <w:numPr>
          <w:ilvl w:val="12"/>
          <w:numId w:val="0"/>
        </w:numPr>
        <w:ind w:right="84"/>
        <w:rPr>
          <w:i w:val="0"/>
          <w:sz w:val="22"/>
          <w:szCs w:val="24"/>
        </w:rPr>
      </w:pPr>
      <w:r w:rsidRPr="001E1149">
        <w:rPr>
          <w:i w:val="0"/>
          <w:sz w:val="22"/>
          <w:szCs w:val="24"/>
        </w:rPr>
        <w:t xml:space="preserve">Az uniós listák a terrorizmus finanszírozás elleni küzdelem tárgyában született közvetlenül alkalmazandó tanácsi rendeletek (881/2002/EK és a 2580/2001/EK tanácsi rendeletek) mellékletei által meghatározott listákat jelentik, melyen szereplő személyek és szervezetek esetében a szolgáltató a 2007. évi CLXXX. törvény rendelkezéseit alkalmazza. </w:t>
      </w:r>
    </w:p>
    <w:p w14:paraId="2D83F779" w14:textId="77777777" w:rsidR="007616EF" w:rsidRPr="001E1149" w:rsidRDefault="007616EF" w:rsidP="007616EF">
      <w:pPr>
        <w:pStyle w:val="Szvegtrzs31"/>
        <w:numPr>
          <w:ilvl w:val="12"/>
          <w:numId w:val="0"/>
        </w:numPr>
        <w:ind w:left="567" w:right="84"/>
        <w:rPr>
          <w:i w:val="0"/>
          <w:sz w:val="22"/>
          <w:szCs w:val="24"/>
        </w:rPr>
      </w:pPr>
    </w:p>
    <w:p w14:paraId="3AB99C59" w14:textId="77777777" w:rsidR="007616EF" w:rsidRPr="00ED387C" w:rsidRDefault="007616EF" w:rsidP="00ED387C">
      <w:pPr>
        <w:pStyle w:val="Szvegtrzs31"/>
        <w:numPr>
          <w:ilvl w:val="12"/>
          <w:numId w:val="0"/>
        </w:numPr>
        <w:ind w:right="84"/>
        <w:rPr>
          <w:bCs/>
          <w:i w:val="0"/>
          <w:sz w:val="22"/>
          <w:szCs w:val="24"/>
        </w:rPr>
      </w:pPr>
      <w:r w:rsidRPr="001E1149">
        <w:rPr>
          <w:i w:val="0"/>
          <w:sz w:val="22"/>
          <w:szCs w:val="24"/>
        </w:rPr>
        <w:t xml:space="preserve">Amennyiben a szolgáltató a terrorizmus finanszírozása elleni küzdelemmel kapcsolatban további listákat is szűri, akkor e listákon szereplő személyek és szervezetek esetén a </w:t>
      </w:r>
      <w:proofErr w:type="spellStart"/>
      <w:r w:rsidRPr="001E1149">
        <w:rPr>
          <w:i w:val="0"/>
          <w:sz w:val="22"/>
          <w:szCs w:val="24"/>
        </w:rPr>
        <w:t>Pmt</w:t>
      </w:r>
      <w:proofErr w:type="spellEnd"/>
      <w:r w:rsidRPr="001E1149">
        <w:rPr>
          <w:i w:val="0"/>
          <w:sz w:val="22"/>
          <w:szCs w:val="24"/>
        </w:rPr>
        <w:t xml:space="preserve">. 23.§ (1) bekezdés alapján, azaz terrorizmus finanszírozására utaló adat, tény, körülmény miatt tesz bejelentést feltéve, hogy nincs adategyezés az Európai Unió által elrendelt, a terrorizmus finanszírozás elleni küzdelem tárgyában született közvetlenül alkalmazandó tanácsi rendeletek mellékletei által meghatározott listákon szereplő személyekkel, szervezetekkel. </w:t>
      </w:r>
    </w:p>
    <w:p w14:paraId="7DAFCF6E" w14:textId="77777777" w:rsidR="007616EF" w:rsidRPr="001E1149" w:rsidRDefault="007616EF" w:rsidP="007616EF">
      <w:pPr>
        <w:pStyle w:val="Szvegtrzs31"/>
        <w:numPr>
          <w:ilvl w:val="12"/>
          <w:numId w:val="0"/>
        </w:numPr>
        <w:ind w:left="567" w:right="84"/>
        <w:jc w:val="center"/>
        <w:rPr>
          <w:b/>
          <w:bCs/>
          <w:i w:val="0"/>
          <w:sz w:val="22"/>
          <w:szCs w:val="24"/>
        </w:rPr>
      </w:pPr>
      <w:r w:rsidRPr="001E1149">
        <w:rPr>
          <w:b/>
          <w:bCs/>
          <w:i w:val="0"/>
          <w:sz w:val="22"/>
          <w:szCs w:val="24"/>
        </w:rPr>
        <w:t>XI. NYILVÁNTARTÁS</w:t>
      </w:r>
    </w:p>
    <w:p w14:paraId="5CB5ABA4" w14:textId="77777777" w:rsidR="007616EF" w:rsidRPr="002A152A" w:rsidRDefault="007616EF" w:rsidP="007616EF">
      <w:pPr>
        <w:pStyle w:val="Szvegtrzs31"/>
        <w:numPr>
          <w:ilvl w:val="12"/>
          <w:numId w:val="0"/>
        </w:numPr>
        <w:ind w:left="567" w:right="84"/>
        <w:rPr>
          <w:b/>
          <w:bCs/>
          <w:i w:val="0"/>
          <w:szCs w:val="24"/>
        </w:rPr>
      </w:pPr>
    </w:p>
    <w:p w14:paraId="40869602" w14:textId="77777777" w:rsidR="001E1149" w:rsidRDefault="007616EF" w:rsidP="00B12F5A">
      <w:pPr>
        <w:autoSpaceDE w:val="0"/>
        <w:autoSpaceDN w:val="0"/>
        <w:adjustRightInd w:val="0"/>
        <w:ind w:right="85"/>
        <w:jc w:val="both"/>
        <w:rPr>
          <w:sz w:val="22"/>
        </w:rPr>
      </w:pPr>
      <w:r w:rsidRPr="001E1149">
        <w:rPr>
          <w:sz w:val="22"/>
        </w:rPr>
        <w:t xml:space="preserve">A </w:t>
      </w:r>
      <w:proofErr w:type="spellStart"/>
      <w:r w:rsidRPr="001E1149">
        <w:rPr>
          <w:sz w:val="22"/>
        </w:rPr>
        <w:t>Pmt</w:t>
      </w:r>
      <w:proofErr w:type="spellEnd"/>
      <w:r w:rsidRPr="001E1149">
        <w:rPr>
          <w:sz w:val="22"/>
        </w:rPr>
        <w:t>. 28. §-a értelmében a szolgáltató köteles az ügyfél-átvilágítás során felvett adatokról nyilvántartást vezetni és az adatokat az üzleti kapcsolat megszűnését vagy az ügyleti megbízás teljesítését</w:t>
      </w:r>
      <w:r w:rsidR="001E1149">
        <w:rPr>
          <w:sz w:val="22"/>
        </w:rPr>
        <w:t xml:space="preserve"> követő </w:t>
      </w:r>
      <w:r w:rsidRPr="001E1149">
        <w:rPr>
          <w:sz w:val="22"/>
        </w:rPr>
        <w:t xml:space="preserve">legalább nyolc évig kell megőrizni. </w:t>
      </w:r>
    </w:p>
    <w:p w14:paraId="0635A5FE" w14:textId="77777777" w:rsidR="001E1149" w:rsidRDefault="001E1149" w:rsidP="001E1149">
      <w:pPr>
        <w:autoSpaceDE w:val="0"/>
        <w:autoSpaceDN w:val="0"/>
        <w:adjustRightInd w:val="0"/>
        <w:ind w:right="85"/>
        <w:rPr>
          <w:sz w:val="22"/>
        </w:rPr>
      </w:pPr>
    </w:p>
    <w:p w14:paraId="532DBDE4" w14:textId="77777777" w:rsidR="007616EF" w:rsidRPr="001E1149" w:rsidRDefault="007616EF" w:rsidP="00E65710">
      <w:pPr>
        <w:autoSpaceDE w:val="0"/>
        <w:autoSpaceDN w:val="0"/>
        <w:adjustRightInd w:val="0"/>
        <w:ind w:right="85"/>
        <w:jc w:val="both"/>
        <w:rPr>
          <w:sz w:val="22"/>
        </w:rPr>
      </w:pPr>
      <w:r w:rsidRPr="001E1149">
        <w:rPr>
          <w:sz w:val="22"/>
        </w:rPr>
        <w:t xml:space="preserve">A nyilvántartás tartalmazza az ügyfél-átvilágítási intézkedések során a szolgáltató birtokába jutott adatokat, okiratokat, illetve - az ügyfél beleegyezése esetén - annak másolatát, valamint a bejelentések és a </w:t>
      </w:r>
      <w:r w:rsidRPr="001E1149">
        <w:rPr>
          <w:iCs/>
          <w:sz w:val="22"/>
        </w:rPr>
        <w:t>pénzügyi információs egységként működő hatóság</w:t>
      </w:r>
      <w:r w:rsidRPr="001E1149">
        <w:rPr>
          <w:sz w:val="22"/>
        </w:rPr>
        <w:t xml:space="preserve"> megkeresése alapján nyújtott adatszolgáltatások teljesítését, valamint az ügyletnek a felfüggesztését igazoló iratot, illetve azok másolatát, melyet a szolgáltató az adatrögzítéstől, a bejelentéstől (felfüggesztéstől) számított nyolc évig köteles megőrizni. </w:t>
      </w:r>
    </w:p>
    <w:p w14:paraId="1CDAABA6" w14:textId="77777777" w:rsidR="007616EF" w:rsidRPr="001E1149" w:rsidRDefault="007616EF" w:rsidP="007616EF">
      <w:pPr>
        <w:autoSpaceDE w:val="0"/>
        <w:autoSpaceDN w:val="0"/>
        <w:adjustRightInd w:val="0"/>
        <w:ind w:left="567" w:right="84"/>
        <w:rPr>
          <w:sz w:val="22"/>
        </w:rPr>
      </w:pPr>
    </w:p>
    <w:p w14:paraId="0BF7AE4A" w14:textId="77777777" w:rsidR="007616EF" w:rsidRPr="001E1149" w:rsidRDefault="007616EF" w:rsidP="00B12F5A">
      <w:pPr>
        <w:autoSpaceDE w:val="0"/>
        <w:autoSpaceDN w:val="0"/>
        <w:adjustRightInd w:val="0"/>
        <w:ind w:right="84"/>
        <w:rPr>
          <w:sz w:val="22"/>
        </w:rPr>
      </w:pPr>
      <w:r w:rsidRPr="001E1149">
        <w:rPr>
          <w:sz w:val="22"/>
        </w:rPr>
        <w:t>A nyilvántartás tartalmazza a hárommillió-hatszázezer forint értéket elérő vagy meghaladó összegű készpénzben (forintban, illetőleg valutában) lebonyolított ügyleti megbízásokat.</w:t>
      </w:r>
    </w:p>
    <w:p w14:paraId="37E5FC17" w14:textId="77777777" w:rsidR="007616EF" w:rsidRPr="001E1149" w:rsidRDefault="007616EF" w:rsidP="007616EF">
      <w:pPr>
        <w:autoSpaceDE w:val="0"/>
        <w:autoSpaceDN w:val="0"/>
        <w:adjustRightInd w:val="0"/>
        <w:ind w:left="567" w:right="84"/>
        <w:rPr>
          <w:sz w:val="22"/>
        </w:rPr>
      </w:pPr>
    </w:p>
    <w:p w14:paraId="0D04C278" w14:textId="77777777" w:rsidR="007616EF" w:rsidRPr="001E1149" w:rsidRDefault="007616EF" w:rsidP="00E65710">
      <w:pPr>
        <w:ind w:right="84"/>
        <w:jc w:val="both"/>
        <w:rPr>
          <w:bCs/>
          <w:iCs/>
          <w:sz w:val="22"/>
        </w:rPr>
      </w:pPr>
      <w:r w:rsidRPr="001E1149">
        <w:rPr>
          <w:bCs/>
          <w:iCs/>
          <w:sz w:val="22"/>
        </w:rPr>
        <w:t xml:space="preserve">A szolgáltató visszakereshető és ellenőrizhető külön nyilvántartást vezet az ügyfél azonosítása során a </w:t>
      </w:r>
      <w:proofErr w:type="spellStart"/>
      <w:r w:rsidRPr="001E1149">
        <w:rPr>
          <w:bCs/>
          <w:iCs/>
          <w:sz w:val="22"/>
        </w:rPr>
        <w:t>Pmt</w:t>
      </w:r>
      <w:proofErr w:type="spellEnd"/>
      <w:r w:rsidRPr="001E1149">
        <w:rPr>
          <w:bCs/>
          <w:iCs/>
          <w:sz w:val="22"/>
        </w:rPr>
        <w:t xml:space="preserve">. 7. § (1) bekezdése alapján felvett minimum adatkörről és a </w:t>
      </w:r>
      <w:proofErr w:type="spellStart"/>
      <w:r w:rsidRPr="001E1149">
        <w:rPr>
          <w:bCs/>
          <w:iCs/>
          <w:sz w:val="22"/>
        </w:rPr>
        <w:t>Pmt</w:t>
      </w:r>
      <w:proofErr w:type="spellEnd"/>
      <w:r w:rsidRPr="001E1149">
        <w:rPr>
          <w:bCs/>
          <w:iCs/>
          <w:sz w:val="22"/>
        </w:rPr>
        <w:t xml:space="preserve">. 7. § (3) bekezdése szerint rögzített maximum adatokról, valamint azon esetekről, amikor </w:t>
      </w:r>
      <w:r w:rsidRPr="001E1149">
        <w:rPr>
          <w:sz w:val="22"/>
        </w:rPr>
        <w:t>a pénzmosás vagy a terrorizmus finanszírozása tekintetében magas kockázatot jelentő ügyfelek és ügyletek tekintetében fokozott ügyfél-átvilágítást alkalmaz, illetve amikor</w:t>
      </w:r>
      <w:r w:rsidRPr="001E1149">
        <w:rPr>
          <w:bCs/>
          <w:iCs/>
          <w:sz w:val="22"/>
        </w:rPr>
        <w:t xml:space="preserve"> a szolgáltató más szervezetek által elvégzett ügyfél-átvilágítási intézkedéseket fogad el. </w:t>
      </w:r>
    </w:p>
    <w:p w14:paraId="0AA52D58" w14:textId="77777777" w:rsidR="007616EF" w:rsidRPr="001E1149" w:rsidRDefault="007616EF" w:rsidP="00E65710">
      <w:pPr>
        <w:ind w:right="84"/>
        <w:jc w:val="both"/>
        <w:rPr>
          <w:bCs/>
          <w:iCs/>
          <w:sz w:val="22"/>
        </w:rPr>
      </w:pPr>
      <w:r w:rsidRPr="001E1149">
        <w:rPr>
          <w:bCs/>
          <w:iCs/>
          <w:sz w:val="22"/>
        </w:rPr>
        <w:t>Amennyiben az elektronikus szűrőrendszer az adatok elkülönített legyűjtésére nem alkalmas, akkor az adatokra külön nyilvántartást kell vezetnie a belső és külső ellenőrzés érdekében.</w:t>
      </w:r>
    </w:p>
    <w:p w14:paraId="7DC941D6" w14:textId="77777777" w:rsidR="007616EF" w:rsidRPr="001E1149" w:rsidRDefault="007616EF" w:rsidP="007616EF">
      <w:pPr>
        <w:ind w:left="567" w:right="84"/>
        <w:rPr>
          <w:bCs/>
          <w:iCs/>
          <w:sz w:val="22"/>
        </w:rPr>
      </w:pPr>
    </w:p>
    <w:p w14:paraId="2CEFA9C7" w14:textId="77777777" w:rsidR="007616EF" w:rsidRPr="00ED387C" w:rsidRDefault="007616EF" w:rsidP="00ED387C">
      <w:pPr>
        <w:ind w:right="84"/>
        <w:jc w:val="both"/>
        <w:rPr>
          <w:bCs/>
          <w:iCs/>
          <w:sz w:val="22"/>
        </w:rPr>
      </w:pPr>
      <w:r w:rsidRPr="001E1149">
        <w:rPr>
          <w:bCs/>
          <w:iCs/>
          <w:sz w:val="22"/>
        </w:rPr>
        <w:t xml:space="preserve">A </w:t>
      </w:r>
      <w:r w:rsidRPr="001E1149">
        <w:rPr>
          <w:sz w:val="22"/>
        </w:rPr>
        <w:t xml:space="preserve">Felügyelet részére szolgáltatandó adatok köréről és az adatszolgáltatás módjáról szóló e témakörben kiadott PM rendeletben meghatározott </w:t>
      </w:r>
      <w:r w:rsidRPr="001E1149">
        <w:rPr>
          <w:bCs/>
          <w:iCs/>
          <w:sz w:val="22"/>
        </w:rPr>
        <w:t>adatszolgáltatási kötelezettség maradéktalan teljesítése érdekében a rendeletben előírt adatköröket külön a belső és külső ellenőrzés számára visszakereshető módon kell nyilvántartani.</w:t>
      </w:r>
    </w:p>
    <w:p w14:paraId="0150F4AA" w14:textId="77777777" w:rsidR="007616EF" w:rsidRPr="00E65710" w:rsidRDefault="007616EF" w:rsidP="007616EF">
      <w:pPr>
        <w:pStyle w:val="Cmsor4"/>
        <w:ind w:left="567" w:right="84"/>
        <w:rPr>
          <w:i w:val="0"/>
          <w:sz w:val="22"/>
          <w:szCs w:val="24"/>
        </w:rPr>
      </w:pPr>
      <w:r w:rsidRPr="00E65710">
        <w:rPr>
          <w:i w:val="0"/>
          <w:sz w:val="22"/>
          <w:szCs w:val="24"/>
        </w:rPr>
        <w:t>XII. KÉPZÉS, TOVÁBBKÉPZÉS</w:t>
      </w:r>
    </w:p>
    <w:p w14:paraId="19C6C82B" w14:textId="77777777" w:rsidR="007616EF" w:rsidRPr="002A152A" w:rsidRDefault="007616EF" w:rsidP="007616EF">
      <w:pPr>
        <w:ind w:left="567" w:right="84"/>
      </w:pPr>
    </w:p>
    <w:p w14:paraId="79F9EC1D" w14:textId="77777777" w:rsidR="004D7780" w:rsidRPr="00E65710" w:rsidRDefault="007616EF" w:rsidP="00ED387C">
      <w:pPr>
        <w:autoSpaceDE w:val="0"/>
        <w:autoSpaceDN w:val="0"/>
        <w:adjustRightInd w:val="0"/>
        <w:ind w:right="84"/>
        <w:jc w:val="both"/>
        <w:outlineLvl w:val="0"/>
        <w:rPr>
          <w:sz w:val="22"/>
        </w:rPr>
      </w:pPr>
      <w:r w:rsidRPr="00E65710">
        <w:rPr>
          <w:sz w:val="22"/>
        </w:rPr>
        <w:t xml:space="preserve">A szolgáltató gondoskodik arról, hogy a </w:t>
      </w:r>
      <w:proofErr w:type="spellStart"/>
      <w:r w:rsidRPr="00E65710">
        <w:rPr>
          <w:sz w:val="22"/>
        </w:rPr>
        <w:t>Pmt</w:t>
      </w:r>
      <w:proofErr w:type="spellEnd"/>
      <w:r w:rsidRPr="00E65710">
        <w:rPr>
          <w:sz w:val="22"/>
        </w:rPr>
        <w:t xml:space="preserve">. 1.§ (1) bekezdésében meghatározott tevékenység ellátásában részt vevő alkalmazottai a pénzmosásra és a terrorizmus finanszírozására vonatkozó jogszabályi rendelkezéseket megismerjék, a pénzmosást vagy a terrorizmus finanszírozását lehetővé tevő, illetőleg megvalósító üzleti kapcsolatot, ügyleti megbízást felismerjék, a pénzmosásra vagy a terrorizmus finanszírozására utaló adat, tény, körülmény felmerülése esetén e törvénynek megfelelően tudjanak eljárni. Ennek érdekében a </w:t>
      </w:r>
      <w:r w:rsidRPr="00E65710">
        <w:rPr>
          <w:bCs/>
          <w:sz w:val="22"/>
        </w:rPr>
        <w:t xml:space="preserve">kijelölt személy </w:t>
      </w:r>
      <w:r w:rsidRPr="00E65710">
        <w:rPr>
          <w:sz w:val="22"/>
        </w:rPr>
        <w:t xml:space="preserve">kialakítja a képzés és továbbképzés szabályait, melynek során </w:t>
      </w:r>
      <w:r w:rsidRPr="00E65710">
        <w:rPr>
          <w:bCs/>
          <w:sz w:val="22"/>
        </w:rPr>
        <w:t>gondoskodik</w:t>
      </w:r>
      <w:r w:rsidRPr="00E65710">
        <w:rPr>
          <w:sz w:val="22"/>
        </w:rPr>
        <w:t xml:space="preserve"> a belépő alkalmazottak kiképzéséről, </w:t>
      </w:r>
      <w:r w:rsidRPr="00E65710">
        <w:rPr>
          <w:bCs/>
          <w:sz w:val="22"/>
        </w:rPr>
        <w:t>az alkalmazottak rendszeres, évente legalább egy alkalommal megszervezett továbbképzéséről</w:t>
      </w:r>
      <w:r w:rsidRPr="00E65710">
        <w:rPr>
          <w:sz w:val="22"/>
        </w:rPr>
        <w:t>, annak regisztrálásáról, dokumentálásáról és a megszerzett ismeretek ellenőrzéséről. A továbbképzések kapcsolódhatnak a pénzmosás</w:t>
      </w:r>
      <w:r w:rsidRPr="00E65710">
        <w:rPr>
          <w:color w:val="FF0000"/>
          <w:sz w:val="22"/>
        </w:rPr>
        <w:t xml:space="preserve"> </w:t>
      </w:r>
      <w:r w:rsidRPr="00E65710">
        <w:rPr>
          <w:sz w:val="22"/>
        </w:rPr>
        <w:t xml:space="preserve">és a terrorizmus finanszírozása megelőzésével és megakadályozásával kapcsolatos jogszabályok, új elkövetési trendek megjelenéséhez, és a Szabályzat módosulásához is. Az oktatás kitér a pénzmosás és terrorizmus finanszírozásának definíciójára, az azonosítás és bejelentés belső eljárási rendjére, a szokatlan események tipológiájára is. A </w:t>
      </w:r>
      <w:proofErr w:type="spellStart"/>
      <w:r w:rsidRPr="00E65710">
        <w:rPr>
          <w:sz w:val="22"/>
        </w:rPr>
        <w:t>Pmt</w:t>
      </w:r>
      <w:proofErr w:type="spellEnd"/>
      <w:r w:rsidRPr="00E65710">
        <w:rPr>
          <w:sz w:val="22"/>
        </w:rPr>
        <w:t>. hatályba lépését követő egy éven belül, azaz 2008. december 15. napjáig az oktatás minden esetben</w:t>
      </w:r>
      <w:r w:rsidRPr="00E65710">
        <w:rPr>
          <w:color w:val="FF6600"/>
          <w:sz w:val="22"/>
        </w:rPr>
        <w:t xml:space="preserve"> </w:t>
      </w:r>
      <w:r w:rsidRPr="00E65710">
        <w:rPr>
          <w:sz w:val="22"/>
        </w:rPr>
        <w:t>tesztjellegű, fogalmakat, elhatárolásokat és gyakorlati példákat is tartalmazó vizsgával zárul. Egyebekben vizsgáztatni csak az új belépőket szükséges, amelynek eredményét, az oktatás tematikáját, a vizsgák anyagát és a jelenlétet a kijelölt személy dokumentálja. A többi esetben a biztosító továbbképzésen való megjelenést ír elő, a kijelölt személy a résztvevők nevét, beosztását, munkakörét jegyzi fel.</w:t>
      </w:r>
      <w:r w:rsidR="004D7780" w:rsidRPr="00E65710">
        <w:rPr>
          <w:i/>
          <w:sz w:val="22"/>
        </w:rPr>
        <w:t xml:space="preserve"> </w:t>
      </w:r>
    </w:p>
    <w:p w14:paraId="03E41FB8" w14:textId="77777777" w:rsidR="00ED387C" w:rsidRDefault="00ED387C">
      <w:pPr>
        <w:rPr>
          <w:sz w:val="22"/>
        </w:rPr>
      </w:pPr>
    </w:p>
    <w:p w14:paraId="70E20D63" w14:textId="52533F47" w:rsidR="006766ED" w:rsidRDefault="00ED387C" w:rsidP="006766ED">
      <w:pPr>
        <w:rPr>
          <w:sz w:val="22"/>
        </w:rPr>
      </w:pPr>
      <w:r>
        <w:rPr>
          <w:sz w:val="22"/>
        </w:rPr>
        <w:t xml:space="preserve">Budapest, 2010. november 02. </w:t>
      </w:r>
      <w:r>
        <w:rPr>
          <w:sz w:val="22"/>
        </w:rPr>
        <w:tab/>
      </w:r>
      <w:r>
        <w:rPr>
          <w:sz w:val="22"/>
        </w:rPr>
        <w:tab/>
      </w:r>
      <w:r>
        <w:rPr>
          <w:sz w:val="22"/>
        </w:rPr>
        <w:tab/>
      </w:r>
      <w:r w:rsidR="006766ED">
        <w:rPr>
          <w:sz w:val="22"/>
        </w:rPr>
        <w:t xml:space="preserve">Dr. </w:t>
      </w:r>
      <w:proofErr w:type="spellStart"/>
      <w:r w:rsidR="006766ED">
        <w:rPr>
          <w:sz w:val="22"/>
        </w:rPr>
        <w:t>Nemoda</w:t>
      </w:r>
      <w:proofErr w:type="spellEnd"/>
      <w:r w:rsidR="006766ED">
        <w:rPr>
          <w:sz w:val="22"/>
        </w:rPr>
        <w:t xml:space="preserve"> Tamás Gábor ügyvezető</w:t>
      </w:r>
    </w:p>
    <w:p w14:paraId="61A1856C" w14:textId="504DC389" w:rsidR="00E65710" w:rsidRDefault="006766ED" w:rsidP="006766E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ED387C">
        <w:rPr>
          <w:sz w:val="22"/>
        </w:rPr>
        <w:tab/>
      </w:r>
    </w:p>
    <w:p w14:paraId="0C886730" w14:textId="43E700DB" w:rsidR="00ED387C" w:rsidRDefault="006766ED" w:rsidP="00ED387C">
      <w:pPr>
        <w:rPr>
          <w:sz w:val="22"/>
        </w:rPr>
      </w:pPr>
      <w:r>
        <w:rPr>
          <w:sz w:val="22"/>
        </w:rPr>
        <w:t xml:space="preserve">Frissítve: 2020.08.15. </w:t>
      </w:r>
      <w:r w:rsidR="00ED387C">
        <w:rPr>
          <w:sz w:val="22"/>
        </w:rPr>
        <w:tab/>
      </w:r>
      <w:r w:rsidR="00ED387C">
        <w:rPr>
          <w:sz w:val="22"/>
        </w:rPr>
        <w:tab/>
      </w:r>
      <w:r w:rsidR="00ED387C">
        <w:rPr>
          <w:sz w:val="22"/>
        </w:rPr>
        <w:tab/>
      </w:r>
      <w:r>
        <w:rPr>
          <w:sz w:val="22"/>
        </w:rPr>
        <w:tab/>
      </w:r>
      <w:r w:rsidR="00C258B6">
        <w:rPr>
          <w:sz w:val="22"/>
        </w:rPr>
        <w:t>Barta Ervin</w:t>
      </w:r>
      <w:r w:rsidR="00ED387C">
        <w:rPr>
          <w:sz w:val="22"/>
        </w:rPr>
        <w:t xml:space="preserve"> </w:t>
      </w:r>
      <w:r>
        <w:rPr>
          <w:sz w:val="22"/>
        </w:rPr>
        <w:t>ügyvezető</w:t>
      </w:r>
    </w:p>
    <w:p w14:paraId="67EB65F1" w14:textId="39EFE9BE" w:rsidR="00ED387C" w:rsidRDefault="00ED387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CB2AFA8" w14:textId="77777777" w:rsidR="00E65710" w:rsidRDefault="00E65710">
      <w:pPr>
        <w:rPr>
          <w:sz w:val="22"/>
        </w:rPr>
      </w:pPr>
    </w:p>
    <w:p w14:paraId="7E09A974" w14:textId="77777777" w:rsidR="00E65710" w:rsidRDefault="00E65710">
      <w:pPr>
        <w:rPr>
          <w:sz w:val="22"/>
        </w:rPr>
      </w:pPr>
    </w:p>
    <w:p w14:paraId="53B6B6C8" w14:textId="77777777" w:rsidR="00E65710" w:rsidRDefault="00E65710">
      <w:pPr>
        <w:rPr>
          <w:sz w:val="22"/>
        </w:rPr>
      </w:pPr>
    </w:p>
    <w:p w14:paraId="238F0960" w14:textId="77777777" w:rsidR="00F51676" w:rsidRPr="00A31ADE" w:rsidRDefault="00805300" w:rsidP="00F51676">
      <w:pPr>
        <w:pStyle w:val="Cmsor4"/>
        <w:ind w:left="567" w:right="84"/>
        <w:rPr>
          <w:i w:val="0"/>
          <w:sz w:val="22"/>
          <w:szCs w:val="24"/>
        </w:rPr>
      </w:pPr>
      <w:r>
        <w:rPr>
          <w:i w:val="0"/>
          <w:sz w:val="22"/>
          <w:szCs w:val="24"/>
        </w:rPr>
        <w:t>XI</w:t>
      </w:r>
      <w:r w:rsidR="00F51676" w:rsidRPr="00A31ADE">
        <w:rPr>
          <w:i w:val="0"/>
          <w:sz w:val="22"/>
          <w:szCs w:val="24"/>
        </w:rPr>
        <w:t>II. MELLÉKLETEK</w:t>
      </w:r>
    </w:p>
    <w:p w14:paraId="41675EDF" w14:textId="77777777" w:rsidR="00F51676" w:rsidRPr="00A31ADE" w:rsidRDefault="00F51676" w:rsidP="00F51676">
      <w:pPr>
        <w:ind w:left="567" w:right="84"/>
        <w:rPr>
          <w:sz w:val="22"/>
        </w:rPr>
      </w:pPr>
    </w:p>
    <w:p w14:paraId="35AF774A" w14:textId="77777777" w:rsidR="00F51676" w:rsidRPr="00A31ADE" w:rsidRDefault="00F51676" w:rsidP="00A31ADE">
      <w:pPr>
        <w:ind w:right="84"/>
        <w:rPr>
          <w:sz w:val="22"/>
        </w:rPr>
      </w:pPr>
      <w:r w:rsidRPr="00A31ADE">
        <w:rPr>
          <w:sz w:val="22"/>
        </w:rPr>
        <w:t>A Szabályzat mellékletként tartalmazza:</w:t>
      </w:r>
    </w:p>
    <w:p w14:paraId="27802967" w14:textId="77777777" w:rsidR="00F51676" w:rsidRPr="00A31ADE" w:rsidRDefault="00F51676" w:rsidP="00F51676">
      <w:pPr>
        <w:ind w:left="1418" w:right="84"/>
        <w:rPr>
          <w:sz w:val="22"/>
          <w:u w:val="single"/>
        </w:rPr>
      </w:pPr>
    </w:p>
    <w:p w14:paraId="7AC10DE2" w14:textId="77777777" w:rsidR="00F51676" w:rsidRPr="00A31ADE" w:rsidRDefault="00F51676" w:rsidP="003C0A7D">
      <w:pPr>
        <w:numPr>
          <w:ilvl w:val="0"/>
          <w:numId w:val="12"/>
        </w:numPr>
        <w:tabs>
          <w:tab w:val="clear" w:pos="720"/>
        </w:tabs>
        <w:ind w:left="1418" w:right="84" w:hanging="425"/>
        <w:jc w:val="both"/>
        <w:rPr>
          <w:sz w:val="22"/>
        </w:rPr>
      </w:pPr>
      <w:r w:rsidRPr="00A31ADE">
        <w:rPr>
          <w:sz w:val="22"/>
        </w:rPr>
        <w:t xml:space="preserve">a szokatlan tranzakciók tipológiáját </w:t>
      </w:r>
    </w:p>
    <w:p w14:paraId="5B3EA384" w14:textId="77777777" w:rsidR="00F51676" w:rsidRPr="00A31ADE" w:rsidRDefault="00F51676" w:rsidP="003C0A7D">
      <w:pPr>
        <w:numPr>
          <w:ilvl w:val="0"/>
          <w:numId w:val="12"/>
        </w:numPr>
        <w:tabs>
          <w:tab w:val="clear" w:pos="720"/>
        </w:tabs>
        <w:ind w:left="1418" w:right="84" w:hanging="425"/>
        <w:jc w:val="both"/>
        <w:rPr>
          <w:sz w:val="22"/>
        </w:rPr>
      </w:pPr>
      <w:r w:rsidRPr="00A31ADE">
        <w:rPr>
          <w:sz w:val="22"/>
        </w:rPr>
        <w:t>az azonosítás formanyomtatványát</w:t>
      </w:r>
    </w:p>
    <w:p w14:paraId="0D13E815" w14:textId="77777777" w:rsidR="00F51676" w:rsidRPr="00A31ADE" w:rsidRDefault="00F51676" w:rsidP="003C0A7D">
      <w:pPr>
        <w:numPr>
          <w:ilvl w:val="0"/>
          <w:numId w:val="12"/>
        </w:numPr>
        <w:tabs>
          <w:tab w:val="clear" w:pos="720"/>
        </w:tabs>
        <w:ind w:left="1418" w:right="84" w:hanging="425"/>
        <w:jc w:val="both"/>
        <w:rPr>
          <w:sz w:val="22"/>
        </w:rPr>
      </w:pPr>
      <w:r w:rsidRPr="00A31ADE">
        <w:rPr>
          <w:sz w:val="22"/>
        </w:rPr>
        <w:t>a bejelentés formanyomtatványát</w:t>
      </w:r>
    </w:p>
    <w:p w14:paraId="4FBB1B09" w14:textId="77777777" w:rsidR="00F51676" w:rsidRPr="00A31ADE" w:rsidRDefault="00F51676" w:rsidP="003C0A7D">
      <w:pPr>
        <w:numPr>
          <w:ilvl w:val="0"/>
          <w:numId w:val="12"/>
        </w:numPr>
        <w:tabs>
          <w:tab w:val="clear" w:pos="720"/>
        </w:tabs>
        <w:ind w:left="1418" w:right="84" w:hanging="425"/>
        <w:jc w:val="both"/>
        <w:rPr>
          <w:sz w:val="22"/>
        </w:rPr>
      </w:pPr>
      <w:r w:rsidRPr="00A31ADE">
        <w:rPr>
          <w:sz w:val="22"/>
        </w:rPr>
        <w:t xml:space="preserve">a </w:t>
      </w:r>
      <w:r w:rsidRPr="00A31ADE">
        <w:rPr>
          <w:iCs/>
          <w:sz w:val="22"/>
        </w:rPr>
        <w:t>pénzügyi információs egységként működő hatóság</w:t>
      </w:r>
      <w:r w:rsidRPr="00A31ADE">
        <w:rPr>
          <w:sz w:val="22"/>
        </w:rPr>
        <w:t xml:space="preserve"> elérhetőségét (ügyintézők, telefonszám, faxszám) és az Európai Unió, az ENSZ, továbbá más országok hatóságainak Magyarországon hivatalosan közzétett nemzetközi listáinak elérhetőségét</w:t>
      </w:r>
    </w:p>
    <w:p w14:paraId="580904F4" w14:textId="77777777" w:rsidR="00F51676" w:rsidRPr="00A31ADE" w:rsidRDefault="00F51676" w:rsidP="003C0A7D">
      <w:pPr>
        <w:numPr>
          <w:ilvl w:val="0"/>
          <w:numId w:val="12"/>
        </w:numPr>
        <w:tabs>
          <w:tab w:val="clear" w:pos="720"/>
        </w:tabs>
        <w:ind w:left="1418" w:right="84" w:hanging="425"/>
        <w:jc w:val="both"/>
        <w:rPr>
          <w:b/>
          <w:bCs/>
          <w:sz w:val="22"/>
        </w:rPr>
      </w:pPr>
      <w:r w:rsidRPr="00A31ADE">
        <w:rPr>
          <w:sz w:val="22"/>
        </w:rPr>
        <w:t xml:space="preserve">a </w:t>
      </w:r>
      <w:r w:rsidRPr="00A31ADE">
        <w:rPr>
          <w:iCs/>
          <w:sz w:val="22"/>
        </w:rPr>
        <w:t>pénzügyi információs egységként működő hatóságg</w:t>
      </w:r>
      <w:r w:rsidRPr="00A31ADE">
        <w:rPr>
          <w:sz w:val="22"/>
        </w:rPr>
        <w:t>al kapcsolatot tartó személyek nevét, beosztását, telefonszámát</w:t>
      </w:r>
    </w:p>
    <w:p w14:paraId="6D0FF8ED" w14:textId="77777777" w:rsidR="00F51676" w:rsidRPr="00A31ADE" w:rsidRDefault="00F51676" w:rsidP="003C0A7D">
      <w:pPr>
        <w:numPr>
          <w:ilvl w:val="0"/>
          <w:numId w:val="12"/>
        </w:numPr>
        <w:tabs>
          <w:tab w:val="clear" w:pos="720"/>
        </w:tabs>
        <w:ind w:left="1418" w:right="84" w:hanging="425"/>
        <w:jc w:val="both"/>
        <w:rPr>
          <w:bCs/>
          <w:sz w:val="22"/>
          <w:u w:val="single"/>
        </w:rPr>
      </w:pPr>
      <w:r w:rsidRPr="00A31ADE">
        <w:rPr>
          <w:bCs/>
          <w:sz w:val="22"/>
        </w:rPr>
        <w:t xml:space="preserve">a vagyoni korlátozó intézkedéssel összefüggő bejelentés formanyomtatványát </w:t>
      </w:r>
    </w:p>
    <w:p w14:paraId="18CD98B5" w14:textId="77777777" w:rsidR="00F51676" w:rsidRPr="00A31ADE" w:rsidRDefault="00F51676" w:rsidP="00F51676">
      <w:pPr>
        <w:ind w:left="2520" w:right="-1"/>
        <w:jc w:val="right"/>
        <w:rPr>
          <w:b/>
          <w:bCs/>
          <w:sz w:val="22"/>
        </w:rPr>
      </w:pPr>
      <w:r w:rsidRPr="00A31ADE">
        <w:rPr>
          <w:bCs/>
          <w:sz w:val="22"/>
          <w:u w:val="single"/>
        </w:rPr>
        <w:br w:type="page"/>
      </w:r>
      <w:r w:rsidRPr="00A31ADE">
        <w:rPr>
          <w:b/>
          <w:bCs/>
          <w:sz w:val="22"/>
        </w:rPr>
        <w:lastRenderedPageBreak/>
        <w:t>1. sz. melléklet</w:t>
      </w:r>
    </w:p>
    <w:p w14:paraId="22680DEE" w14:textId="77777777" w:rsidR="00F51676" w:rsidRPr="00A31ADE" w:rsidRDefault="00F51676" w:rsidP="00F51676">
      <w:pPr>
        <w:ind w:left="567" w:right="84"/>
        <w:jc w:val="center"/>
        <w:rPr>
          <w:b/>
          <w:bCs/>
          <w:sz w:val="22"/>
        </w:rPr>
      </w:pPr>
      <w:r w:rsidRPr="00A31ADE">
        <w:rPr>
          <w:b/>
          <w:bCs/>
          <w:sz w:val="22"/>
        </w:rPr>
        <w:t>SZOKATLAN TRANZAKCIÓK</w:t>
      </w:r>
    </w:p>
    <w:p w14:paraId="0CEB2374" w14:textId="77777777" w:rsidR="00F51676" w:rsidRPr="00A31ADE" w:rsidRDefault="00F51676" w:rsidP="007C7B8B">
      <w:pPr>
        <w:numPr>
          <w:ilvl w:val="12"/>
          <w:numId w:val="0"/>
        </w:numPr>
        <w:ind w:right="84"/>
        <w:rPr>
          <w:sz w:val="22"/>
        </w:rPr>
      </w:pPr>
    </w:p>
    <w:p w14:paraId="33BBD143" w14:textId="77777777" w:rsidR="00F51676" w:rsidRPr="00A31ADE" w:rsidRDefault="00F51676" w:rsidP="007C7B8B">
      <w:pPr>
        <w:numPr>
          <w:ilvl w:val="12"/>
          <w:numId w:val="0"/>
        </w:numPr>
        <w:ind w:right="84"/>
        <w:rPr>
          <w:b/>
          <w:sz w:val="22"/>
        </w:rPr>
      </w:pPr>
      <w:r w:rsidRPr="00A31ADE">
        <w:rPr>
          <w:b/>
          <w:sz w:val="22"/>
        </w:rPr>
        <w:t>1.)</w:t>
      </w:r>
      <w:r w:rsidRPr="00A31ADE">
        <w:rPr>
          <w:sz w:val="22"/>
        </w:rPr>
        <w:t xml:space="preserve"> </w:t>
      </w:r>
      <w:r w:rsidRPr="00A31ADE">
        <w:rPr>
          <w:b/>
          <w:sz w:val="22"/>
        </w:rPr>
        <w:t>Pénzmosás szokatlan készpénztranzakciók használatával</w:t>
      </w:r>
    </w:p>
    <w:p w14:paraId="4757D30D" w14:textId="77777777" w:rsidR="00F51676" w:rsidRPr="00A31ADE" w:rsidRDefault="00F51676" w:rsidP="003C0A7D">
      <w:pPr>
        <w:numPr>
          <w:ilvl w:val="0"/>
          <w:numId w:val="14"/>
        </w:numPr>
        <w:ind w:left="1134" w:right="84" w:hanging="283"/>
        <w:jc w:val="both"/>
        <w:rPr>
          <w:sz w:val="22"/>
        </w:rPr>
      </w:pPr>
      <w:r w:rsidRPr="00A31ADE">
        <w:rPr>
          <w:sz w:val="22"/>
        </w:rPr>
        <w:t xml:space="preserve">Szokatlanul nagy készpénzbetét elhelyezése, felvétele természetes személy által, </w:t>
      </w:r>
      <w:proofErr w:type="gramStart"/>
      <w:r w:rsidRPr="00A31ADE">
        <w:rPr>
          <w:sz w:val="22"/>
        </w:rPr>
        <w:t>főleg</w:t>
      </w:r>
      <w:proofErr w:type="gramEnd"/>
      <w:r w:rsidRPr="00A31ADE">
        <w:rPr>
          <w:sz w:val="22"/>
        </w:rPr>
        <w:t xml:space="preserve"> ha az nem egyeztethető össze az ügyfél foglalkozásával. Az ügyfél megjelenése önmagában nem indokolja a nagy készpénzbetét gyanúmentességét. Példa: Egy bűnözőnek mindig rendben van az útlevele és a megjelenése, mert egyszerre nem fog két dolgot kockáztatni.</w:t>
      </w:r>
    </w:p>
    <w:p w14:paraId="0F488027" w14:textId="77777777" w:rsidR="00F51676" w:rsidRPr="00A31ADE" w:rsidRDefault="00F51676" w:rsidP="003C0A7D">
      <w:pPr>
        <w:numPr>
          <w:ilvl w:val="0"/>
          <w:numId w:val="14"/>
        </w:numPr>
        <w:ind w:left="1134" w:right="84" w:hanging="283"/>
        <w:jc w:val="both"/>
        <w:rPr>
          <w:sz w:val="22"/>
        </w:rPr>
      </w:pPr>
      <w:r w:rsidRPr="00A31ADE">
        <w:rPr>
          <w:sz w:val="22"/>
        </w:rPr>
        <w:t xml:space="preserve">Akár magánszemély, akár cég esetében készpénzbefizetések, illetve kifizetések hirtelen, jelentős megnövekedése. </w:t>
      </w:r>
    </w:p>
    <w:p w14:paraId="6B691741" w14:textId="77777777" w:rsidR="00F51676" w:rsidRPr="00A31ADE" w:rsidRDefault="00F51676" w:rsidP="003C0A7D">
      <w:pPr>
        <w:numPr>
          <w:ilvl w:val="0"/>
          <w:numId w:val="14"/>
        </w:numPr>
        <w:ind w:left="1134" w:right="84" w:hanging="283"/>
        <w:jc w:val="both"/>
        <w:rPr>
          <w:sz w:val="22"/>
        </w:rPr>
      </w:pPr>
      <w:r w:rsidRPr="00A31ADE">
        <w:rPr>
          <w:sz w:val="22"/>
        </w:rPr>
        <w:t>Ügyfelek, akik több, de viszonylag kisösszegű betéttel rendelkeznek, amely betétek azonban teljes összegükben jelentős értékűek.</w:t>
      </w:r>
    </w:p>
    <w:p w14:paraId="39AE1692" w14:textId="77777777" w:rsidR="00F51676" w:rsidRPr="00A31ADE" w:rsidRDefault="00F51676" w:rsidP="003C0A7D">
      <w:pPr>
        <w:numPr>
          <w:ilvl w:val="0"/>
          <w:numId w:val="14"/>
        </w:numPr>
        <w:ind w:left="1134" w:right="84" w:hanging="283"/>
        <w:jc w:val="both"/>
        <w:rPr>
          <w:sz w:val="22"/>
        </w:rPr>
      </w:pPr>
      <w:r w:rsidRPr="00A31ADE">
        <w:rPr>
          <w:sz w:val="22"/>
        </w:rPr>
        <w:t>Készpénz gyakori váltása egyéb valutanemre.</w:t>
      </w:r>
    </w:p>
    <w:p w14:paraId="66A49F8D" w14:textId="77777777" w:rsidR="00F51676" w:rsidRPr="00A31ADE" w:rsidRDefault="00F51676" w:rsidP="003C0A7D">
      <w:pPr>
        <w:numPr>
          <w:ilvl w:val="0"/>
          <w:numId w:val="14"/>
        </w:numPr>
        <w:ind w:left="1134" w:right="84" w:hanging="283"/>
        <w:jc w:val="both"/>
        <w:rPr>
          <w:sz w:val="22"/>
        </w:rPr>
      </w:pPr>
      <w:r w:rsidRPr="00A31ADE">
        <w:rPr>
          <w:sz w:val="22"/>
        </w:rPr>
        <w:t>Jelentős összegű pénzmozgás egy előzőleg inaktív számlán.</w:t>
      </w:r>
    </w:p>
    <w:p w14:paraId="5489CD1F" w14:textId="77777777" w:rsidR="00F51676" w:rsidRPr="00A31ADE" w:rsidRDefault="00F51676" w:rsidP="003C0A7D">
      <w:pPr>
        <w:numPr>
          <w:ilvl w:val="0"/>
          <w:numId w:val="14"/>
        </w:numPr>
        <w:ind w:left="1134" w:right="84" w:hanging="283"/>
        <w:jc w:val="both"/>
        <w:rPr>
          <w:sz w:val="22"/>
        </w:rPr>
      </w:pPr>
      <w:r w:rsidRPr="00A31ADE">
        <w:rPr>
          <w:sz w:val="22"/>
        </w:rPr>
        <w:t>Ügyfelek, akik együtt érkeznek, és egy időben ugyanazon banknál nagy összegű készpénzműveletet, valutaműveletet hajtanak végre.</w:t>
      </w:r>
    </w:p>
    <w:p w14:paraId="458F037D" w14:textId="77777777" w:rsidR="00F51676" w:rsidRPr="00A31ADE" w:rsidRDefault="00F51676" w:rsidP="003C0A7D">
      <w:pPr>
        <w:numPr>
          <w:ilvl w:val="0"/>
          <w:numId w:val="14"/>
        </w:numPr>
        <w:ind w:left="1134" w:right="84" w:hanging="283"/>
        <w:jc w:val="both"/>
        <w:rPr>
          <w:sz w:val="22"/>
        </w:rPr>
      </w:pPr>
      <w:r w:rsidRPr="00A31ADE">
        <w:rPr>
          <w:sz w:val="22"/>
        </w:rPr>
        <w:t>Rendszeres készpénz tranzakciók közvetlenül az azonosítási értékhatár alatt.</w:t>
      </w:r>
    </w:p>
    <w:p w14:paraId="1A85BB76" w14:textId="77777777" w:rsidR="00F51676" w:rsidRPr="00A31ADE" w:rsidRDefault="00F51676" w:rsidP="003C0A7D">
      <w:pPr>
        <w:numPr>
          <w:ilvl w:val="0"/>
          <w:numId w:val="14"/>
        </w:numPr>
        <w:ind w:left="1134" w:right="84" w:hanging="283"/>
        <w:jc w:val="both"/>
        <w:rPr>
          <w:sz w:val="22"/>
        </w:rPr>
      </w:pPr>
      <w:r w:rsidRPr="00A31ADE">
        <w:rPr>
          <w:sz w:val="22"/>
        </w:rPr>
        <w:t>Készpénz ki- és befizetés azonos napon vagy rövid időintervallumon belül készpénzmozgás nélkül úgy, hogy a tranzakció több ügyfél számláját érinti.</w:t>
      </w:r>
    </w:p>
    <w:p w14:paraId="17756AAC" w14:textId="77777777" w:rsidR="00F51676" w:rsidRPr="00A31ADE" w:rsidRDefault="00F51676" w:rsidP="00F51676">
      <w:pPr>
        <w:numPr>
          <w:ilvl w:val="12"/>
          <w:numId w:val="0"/>
        </w:numPr>
        <w:ind w:left="567" w:right="84"/>
        <w:rPr>
          <w:sz w:val="22"/>
        </w:rPr>
      </w:pPr>
    </w:p>
    <w:p w14:paraId="0E8A02EF" w14:textId="77777777" w:rsidR="00F51676" w:rsidRPr="00A31ADE" w:rsidRDefault="00F51676" w:rsidP="007C7B8B">
      <w:pPr>
        <w:numPr>
          <w:ilvl w:val="12"/>
          <w:numId w:val="0"/>
        </w:numPr>
        <w:ind w:right="84"/>
        <w:rPr>
          <w:b/>
          <w:sz w:val="22"/>
        </w:rPr>
      </w:pPr>
      <w:r w:rsidRPr="00A31ADE">
        <w:rPr>
          <w:b/>
          <w:sz w:val="22"/>
        </w:rPr>
        <w:t>2.) Pénzmosás bankszámla felhasználásával</w:t>
      </w:r>
    </w:p>
    <w:p w14:paraId="5F9F3203" w14:textId="77777777" w:rsidR="00F51676" w:rsidRPr="00A31ADE" w:rsidRDefault="00F51676" w:rsidP="003C0A7D">
      <w:pPr>
        <w:numPr>
          <w:ilvl w:val="0"/>
          <w:numId w:val="15"/>
        </w:numPr>
        <w:ind w:left="1134" w:right="84" w:hanging="283"/>
        <w:jc w:val="both"/>
        <w:rPr>
          <w:sz w:val="22"/>
        </w:rPr>
      </w:pPr>
      <w:r w:rsidRPr="00A31ADE">
        <w:rPr>
          <w:sz w:val="22"/>
        </w:rPr>
        <w:t>A banknál több bankszámlát is vezet ugyanaz az ügyfél anélkül, hogy ezt üzleti tevékenysége indokolná, és a bankszámlák között gyakran fordul elő átvezetés, racionális indok nélkül. Racionális indoknak minősül a könyveléstechnika megkönnyítése érdekében tett átvezetés.</w:t>
      </w:r>
    </w:p>
    <w:p w14:paraId="794E76DA" w14:textId="77777777" w:rsidR="00F51676" w:rsidRPr="00A31ADE" w:rsidRDefault="00F51676" w:rsidP="003C0A7D">
      <w:pPr>
        <w:numPr>
          <w:ilvl w:val="0"/>
          <w:numId w:val="15"/>
        </w:numPr>
        <w:ind w:left="1134" w:right="84" w:hanging="283"/>
        <w:jc w:val="both"/>
        <w:rPr>
          <w:sz w:val="22"/>
        </w:rPr>
      </w:pPr>
      <w:r w:rsidRPr="00A31ADE">
        <w:rPr>
          <w:sz w:val="22"/>
        </w:rPr>
        <w:t>Természetes vagy jogi személyek részére vezetett bankszámlákon lévő pénzmozgás nem utal üzleti tevékenységre, de a bankszámlán jelentős összegeket írnak jóvá, illetve utalnak át azokról nyilvánvaló cél nélkül.</w:t>
      </w:r>
    </w:p>
    <w:p w14:paraId="52327A43" w14:textId="77777777" w:rsidR="00F51676" w:rsidRPr="00A31ADE" w:rsidRDefault="00F51676" w:rsidP="003C0A7D">
      <w:pPr>
        <w:numPr>
          <w:ilvl w:val="0"/>
          <w:numId w:val="15"/>
        </w:numPr>
        <w:ind w:left="1134" w:right="84" w:hanging="283"/>
        <w:jc w:val="both"/>
        <w:rPr>
          <w:sz w:val="22"/>
        </w:rPr>
      </w:pPr>
      <w:r w:rsidRPr="00A31ADE">
        <w:rPr>
          <w:sz w:val="22"/>
        </w:rPr>
        <w:t>Általános bankszolgáltatások szokásostól eltérő formában történő igénybevétele, pl. nagy összegű betét után járó kamatról való lemondás.</w:t>
      </w:r>
    </w:p>
    <w:p w14:paraId="758939EC" w14:textId="77777777" w:rsidR="00F51676" w:rsidRPr="00A31ADE" w:rsidRDefault="00F51676" w:rsidP="003C0A7D">
      <w:pPr>
        <w:numPr>
          <w:ilvl w:val="0"/>
          <w:numId w:val="15"/>
        </w:numPr>
        <w:ind w:left="1134" w:right="84" w:hanging="283"/>
        <w:jc w:val="both"/>
        <w:rPr>
          <w:sz w:val="22"/>
        </w:rPr>
      </w:pPr>
      <w:r w:rsidRPr="00A31ADE">
        <w:rPr>
          <w:sz w:val="22"/>
        </w:rPr>
        <w:t>Több személy által ugyanarra a számlára rendszeresen történő, vagy jelentős összeg elhelyezése.</w:t>
      </w:r>
    </w:p>
    <w:p w14:paraId="2C800DEB" w14:textId="77777777" w:rsidR="00F51676" w:rsidRPr="00A31ADE" w:rsidRDefault="00F51676" w:rsidP="003C0A7D">
      <w:pPr>
        <w:numPr>
          <w:ilvl w:val="0"/>
          <w:numId w:val="15"/>
        </w:numPr>
        <w:ind w:left="1134" w:right="84" w:hanging="283"/>
        <w:jc w:val="both"/>
        <w:rPr>
          <w:sz w:val="22"/>
        </w:rPr>
      </w:pPr>
      <w:r w:rsidRPr="00A31ADE">
        <w:rPr>
          <w:sz w:val="22"/>
        </w:rPr>
        <w:t>Ugyanarra a számlára többen, esetleg rendszeresen utalnak kisebb mennyiségű pénzt, amelyeket tovább utalnak egy harmadik számlára, amelyik nincs látható összefüggésben az adott számlával.</w:t>
      </w:r>
    </w:p>
    <w:p w14:paraId="47A2BB86" w14:textId="77777777" w:rsidR="00F51676" w:rsidRPr="00A31ADE" w:rsidRDefault="00F51676" w:rsidP="003C0A7D">
      <w:pPr>
        <w:numPr>
          <w:ilvl w:val="0"/>
          <w:numId w:val="15"/>
        </w:numPr>
        <w:ind w:left="1134" w:right="84" w:hanging="283"/>
        <w:jc w:val="both"/>
        <w:rPr>
          <w:sz w:val="22"/>
        </w:rPr>
      </w:pPr>
      <w:r w:rsidRPr="00A31ADE">
        <w:rPr>
          <w:sz w:val="22"/>
        </w:rPr>
        <w:t>Nagy összegű készpénz letétbe helyezése, melyet fedezetként ajánl fel a bankszámla tulajdonos.</w:t>
      </w:r>
    </w:p>
    <w:p w14:paraId="4900E4A3" w14:textId="77777777" w:rsidR="00F51676" w:rsidRPr="00A31ADE" w:rsidRDefault="00F51676" w:rsidP="00F51676">
      <w:pPr>
        <w:numPr>
          <w:ilvl w:val="12"/>
          <w:numId w:val="0"/>
        </w:numPr>
        <w:ind w:left="567" w:right="84"/>
        <w:rPr>
          <w:sz w:val="22"/>
        </w:rPr>
      </w:pPr>
    </w:p>
    <w:p w14:paraId="42501CB4" w14:textId="77777777" w:rsidR="00F51676" w:rsidRPr="00A31ADE" w:rsidRDefault="00F51676" w:rsidP="007C7B8B">
      <w:pPr>
        <w:numPr>
          <w:ilvl w:val="12"/>
          <w:numId w:val="0"/>
        </w:numPr>
        <w:ind w:right="84"/>
        <w:rPr>
          <w:b/>
          <w:sz w:val="22"/>
        </w:rPr>
      </w:pPr>
      <w:r w:rsidRPr="00A31ADE">
        <w:rPr>
          <w:b/>
          <w:sz w:val="22"/>
        </w:rPr>
        <w:t>3.) Gazdasági társaságok gyanús tranzakciói</w:t>
      </w:r>
    </w:p>
    <w:p w14:paraId="1669F6EA" w14:textId="77777777" w:rsidR="00F51676" w:rsidRPr="00A31ADE" w:rsidRDefault="00F51676" w:rsidP="003C0A7D">
      <w:pPr>
        <w:pStyle w:val="Szvegblokk10"/>
        <w:numPr>
          <w:ilvl w:val="0"/>
          <w:numId w:val="16"/>
        </w:numPr>
        <w:ind w:left="1134" w:right="84" w:hanging="283"/>
        <w:rPr>
          <w:sz w:val="22"/>
          <w:szCs w:val="24"/>
        </w:rPr>
      </w:pPr>
      <w:r w:rsidRPr="00A31ADE">
        <w:rPr>
          <w:sz w:val="22"/>
          <w:szCs w:val="24"/>
        </w:rPr>
        <w:t>A vállalat tulajdonost vált és az új tulajdonosok háttere, megjelenése (hajléktalanok stb.) összeegyeztethetetlen a vállalat tevékenységével, illetve a tulajdonosváltást követően a társaság pénzügyi tevékenysége hirtelen átalakul.</w:t>
      </w:r>
    </w:p>
    <w:p w14:paraId="7A323A75" w14:textId="77777777" w:rsidR="00F51676" w:rsidRPr="00A31ADE" w:rsidRDefault="00F51676" w:rsidP="003C0A7D">
      <w:pPr>
        <w:numPr>
          <w:ilvl w:val="0"/>
          <w:numId w:val="16"/>
        </w:numPr>
        <w:ind w:left="1134" w:right="84" w:hanging="283"/>
        <w:jc w:val="both"/>
        <w:rPr>
          <w:sz w:val="22"/>
        </w:rPr>
      </w:pPr>
      <w:r w:rsidRPr="00A31ADE">
        <w:rPr>
          <w:sz w:val="22"/>
        </w:rPr>
        <w:t xml:space="preserve">Olyan vállalat, amelynek pénzügyi mutatói észrevehetően különböznek hasonló vállalatokétól. </w:t>
      </w:r>
    </w:p>
    <w:p w14:paraId="73F99755" w14:textId="77777777" w:rsidR="00F51676" w:rsidRPr="00A31ADE" w:rsidRDefault="00F51676" w:rsidP="003C0A7D">
      <w:pPr>
        <w:numPr>
          <w:ilvl w:val="0"/>
          <w:numId w:val="16"/>
        </w:numPr>
        <w:ind w:left="1134" w:right="84" w:hanging="283"/>
        <w:jc w:val="both"/>
        <w:rPr>
          <w:sz w:val="22"/>
        </w:rPr>
      </w:pPr>
      <w:r w:rsidRPr="00A31ADE">
        <w:rPr>
          <w:sz w:val="22"/>
        </w:rPr>
        <w:t>Az üzlettulajdonos, ha ugyanazon a napon több betétet helyez el különböző bankfiókoknál.</w:t>
      </w:r>
    </w:p>
    <w:p w14:paraId="492F8965" w14:textId="77777777" w:rsidR="00F51676" w:rsidRPr="00A31ADE" w:rsidRDefault="00F51676" w:rsidP="003C0A7D">
      <w:pPr>
        <w:numPr>
          <w:ilvl w:val="0"/>
          <w:numId w:val="16"/>
        </w:numPr>
        <w:ind w:left="1134" w:right="84" w:hanging="283"/>
        <w:jc w:val="both"/>
        <w:rPr>
          <w:sz w:val="22"/>
        </w:rPr>
      </w:pPr>
      <w:r w:rsidRPr="00A31ADE">
        <w:rPr>
          <w:sz w:val="22"/>
        </w:rPr>
        <w:t>Olyan számla, amelyen racionális üzleti cél nélküli vagy a számlatulajdonos céggel, illetve a történetével össze nem egyeztethető átutalások bonyolódnak le (ki és bejövő átutalások, különösen adóparadicsomnak minősülő országokba és országokból).</w:t>
      </w:r>
    </w:p>
    <w:p w14:paraId="3FB6C8B9" w14:textId="77777777" w:rsidR="00F51676" w:rsidRPr="00A31ADE" w:rsidRDefault="00F51676" w:rsidP="003C0A7D">
      <w:pPr>
        <w:numPr>
          <w:ilvl w:val="0"/>
          <w:numId w:val="16"/>
        </w:numPr>
        <w:ind w:left="1134" w:right="84" w:hanging="283"/>
        <w:jc w:val="both"/>
        <w:rPr>
          <w:sz w:val="22"/>
        </w:rPr>
      </w:pPr>
      <w:r w:rsidRPr="00A31ADE">
        <w:rPr>
          <w:sz w:val="22"/>
        </w:rPr>
        <w:t>Olyan számla, amely sok kis bejövő átutalást fogad, vagy arra sok kisösszegű befizetést eszközölnek, és ezt követően a teljes összeg átutalásra kerül, ha e tevékenység nem egyeztethető össze az ügyfél vállalatával vagy történetével.</w:t>
      </w:r>
    </w:p>
    <w:p w14:paraId="623F43A9" w14:textId="77777777" w:rsidR="00F51676" w:rsidRPr="00A31ADE" w:rsidRDefault="00F51676" w:rsidP="003C0A7D">
      <w:pPr>
        <w:numPr>
          <w:ilvl w:val="0"/>
          <w:numId w:val="16"/>
        </w:numPr>
        <w:ind w:left="1134" w:right="84" w:hanging="283"/>
        <w:jc w:val="both"/>
        <w:rPr>
          <w:sz w:val="22"/>
        </w:rPr>
      </w:pPr>
      <w:r w:rsidRPr="00A31ADE">
        <w:rPr>
          <w:sz w:val="22"/>
        </w:rPr>
        <w:t>A vállalat gyakran nagy készpénzbetéteket helyez el, és nagy összegű egyenlegeket tart fenn, de nem vesz igénybe más szolgáltatásokat, mint a kölcsönök, akkreditívek, munkabér-, adófizetési szolgáltatások stb.</w:t>
      </w:r>
    </w:p>
    <w:p w14:paraId="30139E29" w14:textId="77777777" w:rsidR="00F51676" w:rsidRPr="00A31ADE" w:rsidRDefault="00F51676" w:rsidP="003C0A7D">
      <w:pPr>
        <w:numPr>
          <w:ilvl w:val="0"/>
          <w:numId w:val="16"/>
        </w:numPr>
        <w:ind w:left="1134" w:right="84" w:hanging="283"/>
        <w:jc w:val="both"/>
        <w:rPr>
          <w:sz w:val="22"/>
        </w:rPr>
      </w:pPr>
      <w:r w:rsidRPr="00A31ADE">
        <w:rPr>
          <w:sz w:val="22"/>
        </w:rPr>
        <w:lastRenderedPageBreak/>
        <w:t>Pénzhelyettesítő eszközökkel folytatott pénzügyi ügyletek, amelyek adatai hiányosak, vagy fiktív kedvezményezetteket, átutalót stb. tartalmaznak.</w:t>
      </w:r>
    </w:p>
    <w:p w14:paraId="7BA756B8" w14:textId="77777777" w:rsidR="00F51676" w:rsidRPr="00A31ADE" w:rsidRDefault="00F51676" w:rsidP="003C0A7D">
      <w:pPr>
        <w:numPr>
          <w:ilvl w:val="0"/>
          <w:numId w:val="16"/>
        </w:numPr>
        <w:ind w:left="1134" w:right="84" w:hanging="283"/>
        <w:jc w:val="both"/>
        <w:rPr>
          <w:sz w:val="22"/>
        </w:rPr>
      </w:pPr>
      <w:r w:rsidRPr="00A31ADE">
        <w:rPr>
          <w:sz w:val="22"/>
        </w:rPr>
        <w:t>Szokatlan pénzátutalások kapcsolódó számlák között, illetve olyan társaságok számláin, amelyek között a gazdasági kapcsolaton kívül egyértelmű tulajdonosi összefonódások állnak.</w:t>
      </w:r>
    </w:p>
    <w:p w14:paraId="5DB6CA27" w14:textId="77777777" w:rsidR="00F51676" w:rsidRPr="00A31ADE" w:rsidRDefault="00F51676" w:rsidP="003C0A7D">
      <w:pPr>
        <w:numPr>
          <w:ilvl w:val="0"/>
          <w:numId w:val="16"/>
        </w:numPr>
        <w:ind w:left="1134" w:right="84" w:hanging="283"/>
        <w:jc w:val="both"/>
        <w:rPr>
          <w:sz w:val="22"/>
        </w:rPr>
      </w:pPr>
      <w:r w:rsidRPr="00A31ADE">
        <w:rPr>
          <w:sz w:val="22"/>
        </w:rPr>
        <w:t>A készpénz befizetések mértéke, elhelyezésük és gyakoriságuk nem egyeztethető össze a társaság tevékenységével.</w:t>
      </w:r>
    </w:p>
    <w:p w14:paraId="48761701" w14:textId="77777777" w:rsidR="00F51676" w:rsidRPr="00A31ADE" w:rsidRDefault="00F51676" w:rsidP="003C0A7D">
      <w:pPr>
        <w:numPr>
          <w:ilvl w:val="0"/>
          <w:numId w:val="16"/>
        </w:numPr>
        <w:ind w:left="1134" w:right="84" w:hanging="283"/>
        <w:jc w:val="both"/>
        <w:rPr>
          <w:sz w:val="22"/>
        </w:rPr>
      </w:pPr>
      <w:r w:rsidRPr="00A31ADE">
        <w:rPr>
          <w:sz w:val="22"/>
        </w:rPr>
        <w:t>A társaságot olyan személy vezeti - cégjegyzésre jogosult - akinek megjelenése és képességei nyilvánvalóan nem teszik alkalmassá ilyen tevékenységre, főleg, ha a számla felett a cég alkalmazásában nem álló személy rendelkezik.</w:t>
      </w:r>
    </w:p>
    <w:p w14:paraId="755D5D39" w14:textId="77777777" w:rsidR="00F51676" w:rsidRPr="00A31ADE" w:rsidRDefault="00F51676" w:rsidP="003C0A7D">
      <w:pPr>
        <w:numPr>
          <w:ilvl w:val="0"/>
          <w:numId w:val="16"/>
        </w:numPr>
        <w:ind w:left="1134" w:right="84" w:hanging="283"/>
        <w:jc w:val="both"/>
        <w:rPr>
          <w:sz w:val="22"/>
        </w:rPr>
      </w:pPr>
      <w:r w:rsidRPr="00A31ADE">
        <w:rPr>
          <w:sz w:val="22"/>
        </w:rPr>
        <w:t xml:space="preserve">Egyazon </w:t>
      </w:r>
      <w:proofErr w:type="gramStart"/>
      <w:r w:rsidRPr="00A31ADE">
        <w:rPr>
          <w:sz w:val="22"/>
        </w:rPr>
        <w:t>személy,</w:t>
      </w:r>
      <w:proofErr w:type="gramEnd"/>
      <w:r w:rsidRPr="00A31ADE">
        <w:rPr>
          <w:sz w:val="22"/>
        </w:rPr>
        <w:t xml:space="preserve"> vagy csoport rendelkezik több társaság számlája, számlái felett, és a számlákon rendszeres a pénzmozgás.</w:t>
      </w:r>
    </w:p>
    <w:p w14:paraId="19CE4813" w14:textId="77777777" w:rsidR="00F51676" w:rsidRPr="00A31ADE" w:rsidRDefault="00F51676" w:rsidP="003C0A7D">
      <w:pPr>
        <w:numPr>
          <w:ilvl w:val="0"/>
          <w:numId w:val="16"/>
        </w:numPr>
        <w:ind w:left="1134" w:right="84" w:hanging="283"/>
        <w:jc w:val="both"/>
        <w:rPr>
          <w:sz w:val="22"/>
        </w:rPr>
      </w:pPr>
      <w:r w:rsidRPr="00A31ADE">
        <w:rPr>
          <w:sz w:val="22"/>
        </w:rPr>
        <w:t>A számlán gyakran fordul elő létre nem jött szerződés miatt, illetve téves átutalás miatti visszautalás.</w:t>
      </w:r>
    </w:p>
    <w:p w14:paraId="19AFB7D4" w14:textId="77777777" w:rsidR="00F51676" w:rsidRPr="00A31ADE" w:rsidRDefault="00F51676" w:rsidP="003C0A7D">
      <w:pPr>
        <w:numPr>
          <w:ilvl w:val="0"/>
          <w:numId w:val="16"/>
        </w:numPr>
        <w:ind w:left="1134" w:right="84" w:hanging="283"/>
        <w:jc w:val="both"/>
        <w:rPr>
          <w:sz w:val="22"/>
        </w:rPr>
      </w:pPr>
      <w:r w:rsidRPr="00A31ADE">
        <w:rPr>
          <w:sz w:val="22"/>
        </w:rPr>
        <w:t>A minimális tőkéjű társaság megalakulását követően kiemelkedő forgalmat bonyolít, nagy összegű hitelt kap más banktól.</w:t>
      </w:r>
    </w:p>
    <w:p w14:paraId="052BF8F7" w14:textId="77777777" w:rsidR="00F51676" w:rsidRPr="00A31ADE" w:rsidRDefault="00F51676" w:rsidP="003C0A7D">
      <w:pPr>
        <w:pStyle w:val="Szvegtrzs210"/>
        <w:numPr>
          <w:ilvl w:val="0"/>
          <w:numId w:val="16"/>
        </w:numPr>
        <w:ind w:left="1134" w:right="84" w:hanging="283"/>
        <w:rPr>
          <w:sz w:val="22"/>
          <w:szCs w:val="24"/>
        </w:rPr>
      </w:pPr>
      <w:r w:rsidRPr="00A31ADE">
        <w:rPr>
          <w:sz w:val="22"/>
          <w:szCs w:val="24"/>
        </w:rPr>
        <w:t xml:space="preserve">A társaság részére rendszeresen és indokolatlanul nyújtott tagi kölcsönök, ha azok egyenkénti, vagy teljes összege egyébként is gyanúsan magas </w:t>
      </w:r>
    </w:p>
    <w:p w14:paraId="02FAD102" w14:textId="77777777" w:rsidR="00F51676" w:rsidRPr="00A31ADE" w:rsidRDefault="00F51676" w:rsidP="003C0A7D">
      <w:pPr>
        <w:pStyle w:val="Szvegtrzs210"/>
        <w:numPr>
          <w:ilvl w:val="0"/>
          <w:numId w:val="16"/>
        </w:numPr>
        <w:ind w:left="1134" w:right="84" w:hanging="283"/>
        <w:rPr>
          <w:sz w:val="22"/>
          <w:szCs w:val="24"/>
        </w:rPr>
      </w:pPr>
      <w:r w:rsidRPr="00A31ADE">
        <w:rPr>
          <w:sz w:val="22"/>
          <w:szCs w:val="24"/>
        </w:rPr>
        <w:t xml:space="preserve">Napon belül nyújtott folyószámla-hitel, melyet egy összegben átutalnak zárt, egymással tulajdonosi és finanszírozási kapcsolatban álló társaságok számára valós gazdasági tartalom nélkül és a nap végén az összeg visszaérkezik az átutalást kezdeményező társaság bankszámlájára </w:t>
      </w:r>
    </w:p>
    <w:p w14:paraId="6B30F2D2" w14:textId="77777777" w:rsidR="00F51676" w:rsidRPr="00A31ADE" w:rsidRDefault="00F51676" w:rsidP="00F51676">
      <w:pPr>
        <w:numPr>
          <w:ilvl w:val="12"/>
          <w:numId w:val="0"/>
        </w:numPr>
        <w:ind w:left="567" w:right="84"/>
        <w:rPr>
          <w:sz w:val="22"/>
        </w:rPr>
      </w:pPr>
    </w:p>
    <w:p w14:paraId="4FE04BDD" w14:textId="77777777" w:rsidR="00F51676" w:rsidRPr="00A31ADE" w:rsidRDefault="00F51676" w:rsidP="007C7B8B">
      <w:pPr>
        <w:numPr>
          <w:ilvl w:val="12"/>
          <w:numId w:val="0"/>
        </w:numPr>
        <w:ind w:right="84"/>
        <w:rPr>
          <w:b/>
          <w:sz w:val="22"/>
        </w:rPr>
      </w:pPr>
      <w:r w:rsidRPr="00A31ADE">
        <w:rPr>
          <w:b/>
          <w:sz w:val="22"/>
        </w:rPr>
        <w:t>4.) Pénzmosás befektetéssel kapcsolatos tranzakciók felhasználásával</w:t>
      </w:r>
    </w:p>
    <w:p w14:paraId="6ACB4B81" w14:textId="77777777" w:rsidR="00F51676" w:rsidRPr="00A31ADE" w:rsidRDefault="00F51676" w:rsidP="003C0A7D">
      <w:pPr>
        <w:numPr>
          <w:ilvl w:val="0"/>
          <w:numId w:val="17"/>
        </w:numPr>
        <w:ind w:left="1134" w:right="84" w:hanging="283"/>
        <w:jc w:val="both"/>
        <w:rPr>
          <w:sz w:val="22"/>
        </w:rPr>
      </w:pPr>
      <w:r w:rsidRPr="00A31ADE">
        <w:rPr>
          <w:sz w:val="22"/>
        </w:rPr>
        <w:t>A befektetési szolgáltatások iránti fokozott igény, ahol az arra szánt tőke forrása nem tiszta, vagy az ügyfél üzleti tevékenységétől idegen.</w:t>
      </w:r>
    </w:p>
    <w:p w14:paraId="141C7520" w14:textId="77777777" w:rsidR="00F51676" w:rsidRPr="00A31ADE" w:rsidRDefault="00F51676" w:rsidP="003C0A7D">
      <w:pPr>
        <w:pStyle w:val="Szvegblokk10"/>
        <w:numPr>
          <w:ilvl w:val="0"/>
          <w:numId w:val="17"/>
        </w:numPr>
        <w:ind w:left="1134" w:right="84" w:hanging="283"/>
        <w:rPr>
          <w:sz w:val="22"/>
          <w:szCs w:val="24"/>
        </w:rPr>
      </w:pPr>
      <w:r w:rsidRPr="00A31ADE">
        <w:rPr>
          <w:sz w:val="22"/>
          <w:szCs w:val="24"/>
        </w:rPr>
        <w:t>Készpénzért nagyobb értékű értékpapír-mennyiség vásárlása, vásárlás több részletben az azonosítási értékhatár alatt.</w:t>
      </w:r>
    </w:p>
    <w:p w14:paraId="22C5F769" w14:textId="77777777" w:rsidR="00F51676" w:rsidRPr="00A31ADE" w:rsidRDefault="00F51676" w:rsidP="003C0A7D">
      <w:pPr>
        <w:numPr>
          <w:ilvl w:val="0"/>
          <w:numId w:val="17"/>
        </w:numPr>
        <w:ind w:left="1134" w:right="84" w:hanging="283"/>
        <w:jc w:val="both"/>
        <w:rPr>
          <w:sz w:val="22"/>
        </w:rPr>
      </w:pPr>
      <w:r w:rsidRPr="00A31ADE">
        <w:rPr>
          <w:sz w:val="22"/>
        </w:rPr>
        <w:t>Értékpapírok vétele, eladása, birtokban tartása indokolatlanul, illetve szokatlan körülmények között, pl. az eladást a cég anyagi helyzete nem indokolja.</w:t>
      </w:r>
    </w:p>
    <w:p w14:paraId="1FB1461F" w14:textId="77777777" w:rsidR="00F51676" w:rsidRPr="00A31ADE" w:rsidRDefault="00F51676" w:rsidP="003C0A7D">
      <w:pPr>
        <w:numPr>
          <w:ilvl w:val="0"/>
          <w:numId w:val="17"/>
        </w:numPr>
        <w:ind w:left="1134" w:right="84" w:hanging="283"/>
        <w:jc w:val="both"/>
        <w:rPr>
          <w:sz w:val="22"/>
        </w:rPr>
      </w:pPr>
      <w:r w:rsidRPr="00A31ADE">
        <w:rPr>
          <w:sz w:val="22"/>
        </w:rPr>
        <w:t xml:space="preserve">Olyan </w:t>
      </w:r>
      <w:proofErr w:type="spellStart"/>
      <w:r w:rsidRPr="00A31ADE">
        <w:rPr>
          <w:sz w:val="22"/>
        </w:rPr>
        <w:t>illikvid</w:t>
      </w:r>
      <w:proofErr w:type="spellEnd"/>
      <w:r w:rsidRPr="00A31ADE">
        <w:rPr>
          <w:sz w:val="22"/>
        </w:rPr>
        <w:t xml:space="preserve"> értékpapírok vétele-eladása, amely esetében nincs kialakult piaci árfolyam, illetve az, publikus forrásból nem vagy nehezen megszerezhető, és a tranzakció vagy tranzakció sorozat az ügyfél profiljába nem illeszkedik.</w:t>
      </w:r>
    </w:p>
    <w:p w14:paraId="6EDBD7F8" w14:textId="77777777" w:rsidR="00F51676" w:rsidRPr="00A31ADE" w:rsidRDefault="00F51676" w:rsidP="003C0A7D">
      <w:pPr>
        <w:numPr>
          <w:ilvl w:val="0"/>
          <w:numId w:val="17"/>
        </w:numPr>
        <w:ind w:left="1134" w:right="84" w:hanging="283"/>
        <w:jc w:val="both"/>
        <w:rPr>
          <w:sz w:val="22"/>
        </w:rPr>
      </w:pPr>
      <w:r w:rsidRPr="00A31ADE">
        <w:rPr>
          <w:sz w:val="22"/>
        </w:rPr>
        <w:t xml:space="preserve">Olyan származékos ügyletekre adott megbízás, mely esetében az ügyfél, jellemzően ugyanazzal az ellenoldalú megbízói körrel szemben, folyamatosan csak </w:t>
      </w:r>
      <w:proofErr w:type="gramStart"/>
      <w:r w:rsidRPr="00A31ADE">
        <w:rPr>
          <w:sz w:val="22"/>
        </w:rPr>
        <w:t>nyereséget</w:t>
      </w:r>
      <w:proofErr w:type="gramEnd"/>
      <w:r w:rsidRPr="00A31ADE">
        <w:rPr>
          <w:sz w:val="22"/>
        </w:rPr>
        <w:t xml:space="preserve"> vagy csak veszteséget realizál.</w:t>
      </w:r>
    </w:p>
    <w:p w14:paraId="02F93497" w14:textId="77777777" w:rsidR="00F51676" w:rsidRPr="00A31ADE" w:rsidRDefault="00F51676" w:rsidP="003C0A7D">
      <w:pPr>
        <w:numPr>
          <w:ilvl w:val="0"/>
          <w:numId w:val="17"/>
        </w:numPr>
        <w:ind w:left="1134" w:right="84" w:hanging="283"/>
        <w:jc w:val="both"/>
        <w:rPr>
          <w:sz w:val="22"/>
        </w:rPr>
      </w:pPr>
      <w:r w:rsidRPr="00A31ADE">
        <w:rPr>
          <w:sz w:val="22"/>
        </w:rPr>
        <w:t>Komplex, sok számlát és társaságot érintő, az ügyfél profiljába nem illő tranzakció kezdeményezése, mely esetében az ügyletsorozatba értékpapírokkal kapcsolatos megbízás is megjelenik.</w:t>
      </w:r>
    </w:p>
    <w:p w14:paraId="2D63431F" w14:textId="77777777" w:rsidR="00F51676" w:rsidRPr="00A31ADE" w:rsidRDefault="00F51676" w:rsidP="003C0A7D">
      <w:pPr>
        <w:numPr>
          <w:ilvl w:val="0"/>
          <w:numId w:val="17"/>
        </w:numPr>
        <w:ind w:left="1134" w:right="84" w:hanging="283"/>
        <w:jc w:val="both"/>
        <w:rPr>
          <w:sz w:val="22"/>
        </w:rPr>
      </w:pPr>
      <w:r w:rsidRPr="00A31ADE">
        <w:rPr>
          <w:sz w:val="22"/>
        </w:rPr>
        <w:t>Rendszeres ügyleti megbízás veszteséges ügyletekre, főleg akkor, ha erre a kapcsolattartó kifejezetten felhívja az ügyfél figyelmét.</w:t>
      </w:r>
    </w:p>
    <w:p w14:paraId="5412D3EE" w14:textId="77777777" w:rsidR="00F51676" w:rsidRPr="00A31ADE" w:rsidRDefault="00F51676" w:rsidP="003C0A7D">
      <w:pPr>
        <w:numPr>
          <w:ilvl w:val="0"/>
          <w:numId w:val="17"/>
        </w:numPr>
        <w:ind w:left="1134" w:right="84" w:hanging="283"/>
        <w:jc w:val="both"/>
        <w:rPr>
          <w:sz w:val="22"/>
        </w:rPr>
      </w:pPr>
      <w:r w:rsidRPr="00A31ADE">
        <w:rPr>
          <w:sz w:val="22"/>
        </w:rPr>
        <w:t>Kiemelkedő nagyságrendben, készpénz befizetéssel kezdeményezett ügyleti megbízások adása.</w:t>
      </w:r>
    </w:p>
    <w:p w14:paraId="71592FDE" w14:textId="77777777" w:rsidR="00F51676" w:rsidRPr="00A31ADE" w:rsidRDefault="00F51676" w:rsidP="003C0A7D">
      <w:pPr>
        <w:numPr>
          <w:ilvl w:val="0"/>
          <w:numId w:val="17"/>
        </w:numPr>
        <w:ind w:left="1134" w:right="84" w:hanging="283"/>
        <w:jc w:val="both"/>
        <w:rPr>
          <w:sz w:val="22"/>
        </w:rPr>
      </w:pPr>
      <w:r w:rsidRPr="00A31ADE">
        <w:rPr>
          <w:sz w:val="22"/>
        </w:rPr>
        <w:t>Több, egymással kapcsolatba hozható ügyfél (általában gazdasági társaság) által kezdeményezett, összefüggő ügyleti megbízás adása, keresztkötések bonyolítása.</w:t>
      </w:r>
    </w:p>
    <w:p w14:paraId="058E52C2" w14:textId="77777777" w:rsidR="00F51676" w:rsidRPr="00A31ADE" w:rsidRDefault="00F51676" w:rsidP="003C0A7D">
      <w:pPr>
        <w:numPr>
          <w:ilvl w:val="0"/>
          <w:numId w:val="17"/>
        </w:numPr>
        <w:ind w:left="1134" w:right="84" w:hanging="283"/>
        <w:jc w:val="both"/>
        <w:rPr>
          <w:sz w:val="22"/>
        </w:rPr>
      </w:pPr>
      <w:r w:rsidRPr="00A31ADE">
        <w:rPr>
          <w:sz w:val="22"/>
        </w:rPr>
        <w:t>Ugyanazon ügyfél által indokolatlanul vezetett több értékpapírszámla, melyeken egyenként nem mutatható ki kiemelkedő forgalom, viszont összességében a befektetett összeg jelentős.</w:t>
      </w:r>
    </w:p>
    <w:p w14:paraId="4009A0BD" w14:textId="77777777" w:rsidR="00F51676" w:rsidRPr="00A31ADE" w:rsidRDefault="00F51676" w:rsidP="003C0A7D">
      <w:pPr>
        <w:numPr>
          <w:ilvl w:val="0"/>
          <w:numId w:val="17"/>
        </w:numPr>
        <w:ind w:left="1134" w:right="84" w:hanging="283"/>
        <w:jc w:val="both"/>
        <w:rPr>
          <w:sz w:val="22"/>
        </w:rPr>
      </w:pPr>
      <w:r w:rsidRPr="00A31ADE">
        <w:rPr>
          <w:sz w:val="22"/>
        </w:rPr>
        <w:t>Ügyfél, aki indokolatlanul nagy összegű - mennyiségű – fizikai értékpapírral rendelkezik, annak ellenére, hogy annak elektronikus tárolására lehetősége lenne.</w:t>
      </w:r>
    </w:p>
    <w:p w14:paraId="4C683858" w14:textId="77777777" w:rsidR="00F51676" w:rsidRPr="00A31ADE" w:rsidRDefault="00F51676" w:rsidP="003C0A7D">
      <w:pPr>
        <w:numPr>
          <w:ilvl w:val="0"/>
          <w:numId w:val="17"/>
        </w:numPr>
        <w:ind w:left="1134" w:right="84" w:hanging="283"/>
        <w:jc w:val="both"/>
        <w:rPr>
          <w:sz w:val="22"/>
        </w:rPr>
      </w:pPr>
      <w:r w:rsidRPr="00A31ADE">
        <w:rPr>
          <w:sz w:val="22"/>
        </w:rPr>
        <w:t>Eladásokat követően a bevétel felvétele, vagy átutaltatása, majd ezt követően hasonló, vagy még nagyobb volumenű ügyleti megbízás adása újabb befizetést követően.</w:t>
      </w:r>
    </w:p>
    <w:p w14:paraId="55465EF6" w14:textId="77777777" w:rsidR="00F51676" w:rsidRPr="00A31ADE" w:rsidRDefault="00F51676" w:rsidP="00F51676">
      <w:pPr>
        <w:numPr>
          <w:ilvl w:val="12"/>
          <w:numId w:val="0"/>
        </w:numPr>
        <w:ind w:left="567" w:right="84"/>
        <w:rPr>
          <w:sz w:val="22"/>
        </w:rPr>
      </w:pPr>
    </w:p>
    <w:p w14:paraId="07B5D8CA" w14:textId="77777777" w:rsidR="00F51676" w:rsidRPr="00A31ADE" w:rsidRDefault="00F51676" w:rsidP="007C7B8B">
      <w:pPr>
        <w:numPr>
          <w:ilvl w:val="12"/>
          <w:numId w:val="0"/>
        </w:numPr>
        <w:ind w:right="84"/>
        <w:rPr>
          <w:b/>
          <w:sz w:val="22"/>
        </w:rPr>
      </w:pPr>
      <w:r w:rsidRPr="00A31ADE">
        <w:rPr>
          <w:b/>
          <w:sz w:val="22"/>
        </w:rPr>
        <w:t>5.) Pénzmosás hitelügyleteken keresztül</w:t>
      </w:r>
    </w:p>
    <w:p w14:paraId="664A738E" w14:textId="77777777" w:rsidR="00F51676" w:rsidRPr="00A31ADE" w:rsidRDefault="00F51676" w:rsidP="003C0A7D">
      <w:pPr>
        <w:numPr>
          <w:ilvl w:val="0"/>
          <w:numId w:val="18"/>
        </w:numPr>
        <w:ind w:left="1134" w:right="84" w:hanging="283"/>
        <w:jc w:val="both"/>
        <w:rPr>
          <w:sz w:val="22"/>
        </w:rPr>
      </w:pPr>
      <w:r w:rsidRPr="00A31ADE">
        <w:rPr>
          <w:sz w:val="22"/>
        </w:rPr>
        <w:t>Ügyfelek, akik problémás hiteleiket hirtelen vissza</w:t>
      </w:r>
      <w:r w:rsidRPr="00A31ADE">
        <w:rPr>
          <w:sz w:val="22"/>
        </w:rPr>
        <w:softHyphen/>
        <w:t>fizetik.</w:t>
      </w:r>
    </w:p>
    <w:p w14:paraId="513FF4F0" w14:textId="77777777" w:rsidR="00F51676" w:rsidRPr="00A31ADE" w:rsidRDefault="00F51676" w:rsidP="003C0A7D">
      <w:pPr>
        <w:pStyle w:val="Szvegblokk10"/>
        <w:numPr>
          <w:ilvl w:val="0"/>
          <w:numId w:val="18"/>
        </w:numPr>
        <w:ind w:left="1134" w:right="84" w:hanging="283"/>
        <w:rPr>
          <w:sz w:val="22"/>
          <w:szCs w:val="24"/>
        </w:rPr>
      </w:pPr>
      <w:r w:rsidRPr="00A31ADE">
        <w:rPr>
          <w:sz w:val="22"/>
          <w:szCs w:val="24"/>
        </w:rPr>
        <w:lastRenderedPageBreak/>
        <w:t>Biztosíték ellenében kölcsön kérése, ahol a biztosíték eredete ismeretlen, vagy a biztosíték nem felel meg az ügyfél vagyoni helyzetének.</w:t>
      </w:r>
    </w:p>
    <w:p w14:paraId="1DA479AD" w14:textId="77777777" w:rsidR="00F51676" w:rsidRPr="00A31ADE" w:rsidRDefault="00F51676" w:rsidP="003C0A7D">
      <w:pPr>
        <w:numPr>
          <w:ilvl w:val="0"/>
          <w:numId w:val="18"/>
        </w:numPr>
        <w:ind w:left="1134" w:right="84" w:hanging="283"/>
        <w:jc w:val="both"/>
        <w:rPr>
          <w:sz w:val="22"/>
        </w:rPr>
      </w:pPr>
      <w:r w:rsidRPr="00A31ADE">
        <w:rPr>
          <w:sz w:val="22"/>
        </w:rPr>
        <w:t>Finanszírozás kérése pénzintézettől, amikor nem ismert az ügyfél pénzügyi hozzájárulásának forrása.</w:t>
      </w:r>
    </w:p>
    <w:p w14:paraId="49DC9732" w14:textId="77777777" w:rsidR="00F51676" w:rsidRPr="00A31ADE" w:rsidRDefault="00F51676" w:rsidP="003C0A7D">
      <w:pPr>
        <w:numPr>
          <w:ilvl w:val="0"/>
          <w:numId w:val="18"/>
        </w:numPr>
        <w:ind w:left="1134" w:right="84" w:hanging="283"/>
        <w:jc w:val="both"/>
        <w:rPr>
          <w:bCs/>
          <w:sz w:val="22"/>
        </w:rPr>
      </w:pPr>
      <w:r w:rsidRPr="00A31ADE">
        <w:rPr>
          <w:bCs/>
          <w:sz w:val="22"/>
        </w:rPr>
        <w:t>Kölcsön igénylése olyan esetben, amikor az ügyfél más számláin jelentősebb felhasználható összeg van.</w:t>
      </w:r>
    </w:p>
    <w:p w14:paraId="2EA13F98" w14:textId="77777777" w:rsidR="00F51676" w:rsidRPr="00A31ADE" w:rsidRDefault="00F51676" w:rsidP="003C0A7D">
      <w:pPr>
        <w:numPr>
          <w:ilvl w:val="0"/>
          <w:numId w:val="18"/>
        </w:numPr>
        <w:ind w:left="1134" w:right="84" w:hanging="283"/>
        <w:jc w:val="both"/>
        <w:rPr>
          <w:sz w:val="22"/>
        </w:rPr>
      </w:pPr>
      <w:r w:rsidRPr="00A31ADE">
        <w:rPr>
          <w:sz w:val="22"/>
        </w:rPr>
        <w:t>Kölcsönből eredő pénzösszegek oly módon történő felhasználása, amely nem összeegyeztethető a kölcsön kinyilvánított céljával.</w:t>
      </w:r>
    </w:p>
    <w:p w14:paraId="7B11694E" w14:textId="77777777" w:rsidR="00F51676" w:rsidRPr="00A31ADE" w:rsidRDefault="00F51676" w:rsidP="003C0A7D">
      <w:pPr>
        <w:numPr>
          <w:ilvl w:val="0"/>
          <w:numId w:val="18"/>
        </w:numPr>
        <w:ind w:left="1134" w:right="84" w:hanging="283"/>
        <w:jc w:val="both"/>
        <w:rPr>
          <w:sz w:val="22"/>
        </w:rPr>
      </w:pPr>
      <w:r w:rsidRPr="00A31ADE">
        <w:rPr>
          <w:sz w:val="22"/>
        </w:rPr>
        <w:t>Off-shore társaság részére benyújtott kölcsönök iránti kérelem, vagy off-shore bank kötelezvényeivel biztosított kölcsön iránti kérelem.</w:t>
      </w:r>
    </w:p>
    <w:p w14:paraId="6601D34A" w14:textId="77777777" w:rsidR="00F51676" w:rsidRPr="00A31ADE" w:rsidRDefault="00F51676" w:rsidP="003C0A7D">
      <w:pPr>
        <w:numPr>
          <w:ilvl w:val="0"/>
          <w:numId w:val="18"/>
        </w:numPr>
        <w:ind w:left="1134" w:right="84" w:hanging="283"/>
        <w:jc w:val="both"/>
        <w:rPr>
          <w:sz w:val="22"/>
        </w:rPr>
      </w:pPr>
      <w:r w:rsidRPr="00A31ADE">
        <w:rPr>
          <w:sz w:val="22"/>
        </w:rPr>
        <w:t>Az ügyfél kölcsönre vonatkozólag kinyilvánított céljának nincs gazdasági értelme, vagy az ügyfél azt javasolja, hogy készpénzbiztosítékot nyújtson a kölcsönre, miközben megtagadja a kölcsön céljának feltárását.</w:t>
      </w:r>
    </w:p>
    <w:p w14:paraId="6F13A4C2" w14:textId="77777777" w:rsidR="00F51676" w:rsidRPr="00A31ADE" w:rsidRDefault="00F51676" w:rsidP="003C0A7D">
      <w:pPr>
        <w:numPr>
          <w:ilvl w:val="0"/>
          <w:numId w:val="18"/>
        </w:numPr>
        <w:ind w:left="1134" w:right="84" w:hanging="283"/>
        <w:jc w:val="both"/>
        <w:rPr>
          <w:sz w:val="22"/>
        </w:rPr>
      </w:pPr>
      <w:r w:rsidRPr="00A31ADE">
        <w:rPr>
          <w:sz w:val="22"/>
        </w:rPr>
        <w:t>Az ügyfél letéti igazolásokat vásárol, és azokat a kölcsön biztosítékául használja.</w:t>
      </w:r>
    </w:p>
    <w:p w14:paraId="5FA48F60" w14:textId="77777777" w:rsidR="00F51676" w:rsidRPr="00A31ADE" w:rsidRDefault="00F51676" w:rsidP="003C0A7D">
      <w:pPr>
        <w:numPr>
          <w:ilvl w:val="0"/>
          <w:numId w:val="18"/>
        </w:numPr>
        <w:ind w:left="1134" w:right="84" w:hanging="283"/>
        <w:jc w:val="both"/>
        <w:rPr>
          <w:sz w:val="22"/>
        </w:rPr>
      </w:pPr>
      <w:r w:rsidRPr="00A31ADE">
        <w:rPr>
          <w:sz w:val="22"/>
        </w:rPr>
        <w:t>Az ügyfél a kölcsönt készpénzletéttel biztosítja.</w:t>
      </w:r>
    </w:p>
    <w:p w14:paraId="471D3B1A" w14:textId="77777777" w:rsidR="00F51676" w:rsidRPr="00A31ADE" w:rsidRDefault="00F51676" w:rsidP="003C0A7D">
      <w:pPr>
        <w:numPr>
          <w:ilvl w:val="0"/>
          <w:numId w:val="18"/>
        </w:numPr>
        <w:ind w:left="1134" w:right="84" w:hanging="283"/>
        <w:jc w:val="both"/>
        <w:rPr>
          <w:sz w:val="22"/>
        </w:rPr>
      </w:pPr>
      <w:r w:rsidRPr="00A31ADE">
        <w:rPr>
          <w:sz w:val="22"/>
        </w:rPr>
        <w:t>Az ügyfél off-shore pénzügyi intézményben elhelyezett készpénzbiztosítékot használ a kölcsön megszerzéséhez.</w:t>
      </w:r>
    </w:p>
    <w:p w14:paraId="47713D7F" w14:textId="77777777" w:rsidR="00F51676" w:rsidRPr="00A31ADE" w:rsidRDefault="00F51676" w:rsidP="003C0A7D">
      <w:pPr>
        <w:numPr>
          <w:ilvl w:val="0"/>
          <w:numId w:val="18"/>
        </w:numPr>
        <w:ind w:left="1134" w:right="84" w:hanging="283"/>
        <w:jc w:val="both"/>
        <w:rPr>
          <w:sz w:val="22"/>
        </w:rPr>
      </w:pPr>
      <w:r w:rsidRPr="00A31ADE">
        <w:rPr>
          <w:sz w:val="22"/>
        </w:rPr>
        <w:t>A kölcsönből származó pénzösszegeket váratlanul off-shore területre irányítják.</w:t>
      </w:r>
    </w:p>
    <w:p w14:paraId="5E50FDF0" w14:textId="77777777" w:rsidR="00F51676" w:rsidRPr="00A31ADE" w:rsidRDefault="00F51676" w:rsidP="003C0A7D">
      <w:pPr>
        <w:numPr>
          <w:ilvl w:val="0"/>
          <w:numId w:val="18"/>
        </w:numPr>
        <w:ind w:left="1134" w:right="84" w:hanging="283"/>
        <w:jc w:val="both"/>
        <w:rPr>
          <w:sz w:val="22"/>
        </w:rPr>
      </w:pPr>
      <w:r w:rsidRPr="00A31ADE">
        <w:rPr>
          <w:sz w:val="22"/>
        </w:rPr>
        <w:t>Az ügyfél váratlanul - a bank által nem érzékelt gazdasági előzmény nélkül a hitelt, annak nagy részét visszafizeti.</w:t>
      </w:r>
    </w:p>
    <w:p w14:paraId="642AC0FE" w14:textId="77777777" w:rsidR="00F51676" w:rsidRPr="00A31ADE" w:rsidRDefault="00F51676" w:rsidP="003C0A7D">
      <w:pPr>
        <w:numPr>
          <w:ilvl w:val="0"/>
          <w:numId w:val="18"/>
        </w:numPr>
        <w:ind w:left="1134" w:right="84" w:hanging="283"/>
        <w:jc w:val="both"/>
        <w:rPr>
          <w:sz w:val="22"/>
        </w:rPr>
      </w:pPr>
      <w:r w:rsidRPr="00A31ADE">
        <w:rPr>
          <w:sz w:val="22"/>
        </w:rPr>
        <w:t>Olyan személy fizeti vissza a hitelt, akivel az ügyfélnek nem volt (nincs) pénzügyi kapcsolata.</w:t>
      </w:r>
    </w:p>
    <w:p w14:paraId="573AC430" w14:textId="77777777" w:rsidR="00F51676" w:rsidRPr="00A31ADE" w:rsidRDefault="00F51676" w:rsidP="00F51676">
      <w:pPr>
        <w:numPr>
          <w:ilvl w:val="12"/>
          <w:numId w:val="0"/>
        </w:numPr>
        <w:ind w:left="567" w:right="84" w:hanging="426"/>
        <w:rPr>
          <w:sz w:val="22"/>
        </w:rPr>
      </w:pPr>
    </w:p>
    <w:p w14:paraId="04853F35" w14:textId="77777777" w:rsidR="00F51676" w:rsidRPr="00A31ADE" w:rsidRDefault="00F51676" w:rsidP="007C7B8B">
      <w:pPr>
        <w:numPr>
          <w:ilvl w:val="12"/>
          <w:numId w:val="0"/>
        </w:numPr>
        <w:ind w:right="84"/>
        <w:rPr>
          <w:b/>
          <w:sz w:val="22"/>
        </w:rPr>
      </w:pPr>
      <w:r w:rsidRPr="00A31ADE">
        <w:rPr>
          <w:b/>
          <w:sz w:val="22"/>
        </w:rPr>
        <w:t>6.) Pénzmosás nemzetközi tevékenységek felhasználásával</w:t>
      </w:r>
    </w:p>
    <w:p w14:paraId="06D67899" w14:textId="77777777" w:rsidR="00F51676" w:rsidRPr="00A31ADE" w:rsidRDefault="00F51676" w:rsidP="003C0A7D">
      <w:pPr>
        <w:pStyle w:val="Szvegblokk10"/>
        <w:numPr>
          <w:ilvl w:val="0"/>
          <w:numId w:val="19"/>
        </w:numPr>
        <w:ind w:left="1134" w:right="84" w:hanging="283"/>
        <w:rPr>
          <w:sz w:val="22"/>
          <w:szCs w:val="24"/>
        </w:rPr>
      </w:pPr>
      <w:r w:rsidRPr="00A31ADE">
        <w:rPr>
          <w:sz w:val="22"/>
          <w:szCs w:val="24"/>
        </w:rPr>
        <w:t>Olyan cégek jelentkezése nagy összegekkel, amelyek központja kábítószer-kereskedelemmel kapcsolatos országban van.</w:t>
      </w:r>
    </w:p>
    <w:p w14:paraId="6CDD3CBA" w14:textId="77777777" w:rsidR="00F51676" w:rsidRPr="00A31ADE" w:rsidRDefault="00F51676" w:rsidP="003C0A7D">
      <w:pPr>
        <w:numPr>
          <w:ilvl w:val="0"/>
          <w:numId w:val="19"/>
        </w:numPr>
        <w:ind w:left="1134" w:right="84" w:hanging="283"/>
        <w:jc w:val="both"/>
        <w:rPr>
          <w:sz w:val="22"/>
        </w:rPr>
      </w:pPr>
      <w:r w:rsidRPr="00A31ADE">
        <w:rPr>
          <w:sz w:val="22"/>
        </w:rPr>
        <w:t>Az ügyfél szokásos üzleti forgalmával össze nem egyeztethető nagy egyenlegek tartása, majd átutalása külföldre.</w:t>
      </w:r>
    </w:p>
    <w:p w14:paraId="7E6F9FC8" w14:textId="77777777" w:rsidR="00F51676" w:rsidRPr="00A31ADE" w:rsidRDefault="00F51676" w:rsidP="003C0A7D">
      <w:pPr>
        <w:numPr>
          <w:ilvl w:val="0"/>
          <w:numId w:val="19"/>
        </w:numPr>
        <w:ind w:left="1134" w:right="84" w:hanging="283"/>
        <w:jc w:val="both"/>
        <w:rPr>
          <w:sz w:val="22"/>
        </w:rPr>
      </w:pPr>
      <w:r w:rsidRPr="00A31ADE">
        <w:rPr>
          <w:sz w:val="22"/>
        </w:rPr>
        <w:t>Olyan ügyfél, aki külkereskedelmi tevékenysége során az illető országokban szokásos fizetési módoktól rendszeresen eltér.</w:t>
      </w:r>
    </w:p>
    <w:p w14:paraId="1B51B15F" w14:textId="77777777" w:rsidR="00F51676" w:rsidRPr="00A31ADE" w:rsidRDefault="00F51676" w:rsidP="003C0A7D">
      <w:pPr>
        <w:numPr>
          <w:ilvl w:val="0"/>
          <w:numId w:val="19"/>
        </w:numPr>
        <w:ind w:left="1134" w:right="84" w:hanging="283"/>
        <w:jc w:val="both"/>
        <w:rPr>
          <w:sz w:val="22"/>
        </w:rPr>
      </w:pPr>
      <w:r w:rsidRPr="00A31ADE">
        <w:rPr>
          <w:sz w:val="22"/>
        </w:rPr>
        <w:t>Gyanús az ügyfél, aki jelentős nagyságú pénzforgalmat bonyolít olyan országokkal, amelyek kapcsolatban állnak a kábítószer-termeléssel vagy kereskedelemmel, különösen, ha az ügyfél üzleti profilja az illető országok gazdasági, kereskedelmi struktúrájától eltér.</w:t>
      </w:r>
    </w:p>
    <w:p w14:paraId="280E4AC7" w14:textId="77777777" w:rsidR="00F51676" w:rsidRPr="00A31ADE" w:rsidRDefault="00F51676" w:rsidP="003C0A7D">
      <w:pPr>
        <w:numPr>
          <w:ilvl w:val="0"/>
          <w:numId w:val="19"/>
        </w:numPr>
        <w:ind w:left="1134" w:right="84" w:hanging="283"/>
        <w:jc w:val="both"/>
        <w:rPr>
          <w:sz w:val="22"/>
        </w:rPr>
      </w:pPr>
      <w:r w:rsidRPr="00A31ADE">
        <w:rPr>
          <w:sz w:val="22"/>
        </w:rPr>
        <w:t>Off-shore bankot, vagy „</w:t>
      </w:r>
      <w:proofErr w:type="spellStart"/>
      <w:r w:rsidRPr="00A31ADE">
        <w:rPr>
          <w:sz w:val="22"/>
        </w:rPr>
        <w:t>shell</w:t>
      </w:r>
      <w:proofErr w:type="spellEnd"/>
      <w:r w:rsidRPr="00A31ADE">
        <w:rPr>
          <w:sz w:val="22"/>
        </w:rPr>
        <w:t>” (fiktív) bankot érintő ügyletek, amely bankok neve nagyon hasonló lehet egy nagy legális pénzintézet nevéhez.</w:t>
      </w:r>
    </w:p>
    <w:p w14:paraId="47576FC9" w14:textId="77777777" w:rsidR="00F51676" w:rsidRPr="00A31ADE" w:rsidRDefault="00F51676" w:rsidP="003C0A7D">
      <w:pPr>
        <w:numPr>
          <w:ilvl w:val="0"/>
          <w:numId w:val="19"/>
        </w:numPr>
        <w:ind w:left="1134" w:right="84" w:hanging="283"/>
        <w:jc w:val="both"/>
        <w:rPr>
          <w:sz w:val="22"/>
        </w:rPr>
      </w:pPr>
      <w:r w:rsidRPr="00A31ADE">
        <w:rPr>
          <w:sz w:val="22"/>
        </w:rPr>
        <w:t xml:space="preserve">Gyakori, vagy nagy összegű fizetési megbízások, amelyekben a jogosult, vagy a kötelezett off-shore intézmény, és ezek nem egyeztethetők össze az ügyfél ismert vállalkozásával. </w:t>
      </w:r>
    </w:p>
    <w:p w14:paraId="00685468" w14:textId="77777777" w:rsidR="00F51676" w:rsidRPr="00A31ADE" w:rsidRDefault="00F51676" w:rsidP="003C0A7D">
      <w:pPr>
        <w:numPr>
          <w:ilvl w:val="0"/>
          <w:numId w:val="19"/>
        </w:numPr>
        <w:ind w:left="1134" w:right="84" w:hanging="283"/>
        <w:jc w:val="both"/>
        <w:rPr>
          <w:sz w:val="22"/>
        </w:rPr>
      </w:pPr>
      <w:r w:rsidRPr="00A31ADE">
        <w:rPr>
          <w:sz w:val="22"/>
        </w:rPr>
        <w:t>Az ügyfél átutalásokat küld és fogad (adóparadicsomnak minősülő országokba, országokból), különösen, ha ezen átutalásoknak nincs szemmel látható üzleti indokuk, vagy ezen átutalások nem egyeztethetők össze az ügyfél vállalkozásával vagy múltjával. Tipikus ilyen eset, amikor off-shore viszontbiztosító ügynöki jutalék címen utal magánszemély részére nagyobb összeget.</w:t>
      </w:r>
    </w:p>
    <w:p w14:paraId="3D7AB9DA" w14:textId="77777777" w:rsidR="00F51676" w:rsidRPr="00A31ADE" w:rsidRDefault="00F51676" w:rsidP="003C0A7D">
      <w:pPr>
        <w:numPr>
          <w:ilvl w:val="0"/>
          <w:numId w:val="19"/>
        </w:numPr>
        <w:ind w:left="1134" w:right="84" w:hanging="283"/>
        <w:jc w:val="both"/>
        <w:rPr>
          <w:sz w:val="22"/>
        </w:rPr>
      </w:pPr>
      <w:r w:rsidRPr="00A31ADE">
        <w:rPr>
          <w:sz w:val="22"/>
        </w:rPr>
        <w:t>Rendszeresen ismétlődő átutalások természetes személy bankszámlájáról (számlákról) adóparadicsomnak minősülő országokba.</w:t>
      </w:r>
    </w:p>
    <w:p w14:paraId="2838B026" w14:textId="77777777" w:rsidR="00F51676" w:rsidRPr="00A31ADE" w:rsidRDefault="00F51676" w:rsidP="003C0A7D">
      <w:pPr>
        <w:numPr>
          <w:ilvl w:val="0"/>
          <w:numId w:val="19"/>
        </w:numPr>
        <w:ind w:left="1134" w:right="84" w:hanging="283"/>
        <w:jc w:val="both"/>
        <w:rPr>
          <w:sz w:val="22"/>
        </w:rPr>
      </w:pPr>
      <w:r w:rsidRPr="00A31ADE">
        <w:rPr>
          <w:sz w:val="22"/>
        </w:rPr>
        <w:t>Az ügyfél éppen a bejelentési érték-küszöb alatt maradó összegeket, vagy számos bankot érintő bejövő átutalásokat fogad vagy ilyen kimenő átutalásokat végez, de e tranzakciók nem hozhatók összefüggésbe tevékenységével, történetével.</w:t>
      </w:r>
    </w:p>
    <w:p w14:paraId="21CA5C67" w14:textId="77777777" w:rsidR="00F51676" w:rsidRPr="00A31ADE" w:rsidRDefault="00F51676" w:rsidP="00F51676">
      <w:pPr>
        <w:numPr>
          <w:ilvl w:val="12"/>
          <w:numId w:val="0"/>
        </w:numPr>
        <w:ind w:left="567" w:right="84"/>
        <w:rPr>
          <w:sz w:val="22"/>
        </w:rPr>
      </w:pPr>
    </w:p>
    <w:p w14:paraId="6B47908A" w14:textId="77777777" w:rsidR="00F51676" w:rsidRPr="00A31ADE" w:rsidRDefault="00F51676" w:rsidP="007C7B8B">
      <w:pPr>
        <w:numPr>
          <w:ilvl w:val="12"/>
          <w:numId w:val="0"/>
        </w:numPr>
        <w:ind w:right="84"/>
        <w:rPr>
          <w:b/>
          <w:sz w:val="22"/>
        </w:rPr>
      </w:pPr>
      <w:r w:rsidRPr="00A31ADE">
        <w:rPr>
          <w:b/>
          <w:sz w:val="22"/>
        </w:rPr>
        <w:t>7.) Elégtelen, vagy gyanús információ</w:t>
      </w:r>
    </w:p>
    <w:p w14:paraId="3380F605" w14:textId="77777777" w:rsidR="00F51676" w:rsidRPr="00A31ADE" w:rsidRDefault="00F51676" w:rsidP="003C0A7D">
      <w:pPr>
        <w:numPr>
          <w:ilvl w:val="0"/>
          <w:numId w:val="20"/>
        </w:numPr>
        <w:ind w:left="1134" w:right="84" w:hanging="283"/>
        <w:jc w:val="both"/>
        <w:rPr>
          <w:sz w:val="22"/>
        </w:rPr>
      </w:pPr>
      <w:r w:rsidRPr="00A31ADE">
        <w:rPr>
          <w:sz w:val="22"/>
        </w:rPr>
        <w:t>Olyan gazdasági társaság, mely vonakodik attól, hogy teljes körű információkat nyújtson vállalkozásának üzleti céljáról, előző banki kapcsolatairól, tisztségviselőiről, igazgatóiról vagy tevékenysége végzésének helyéről.</w:t>
      </w:r>
    </w:p>
    <w:p w14:paraId="756AE944" w14:textId="77777777" w:rsidR="00F51676" w:rsidRPr="00A31ADE" w:rsidRDefault="00F51676" w:rsidP="003C0A7D">
      <w:pPr>
        <w:numPr>
          <w:ilvl w:val="0"/>
          <w:numId w:val="20"/>
        </w:numPr>
        <w:ind w:left="1134" w:right="84" w:hanging="283"/>
        <w:jc w:val="both"/>
        <w:rPr>
          <w:sz w:val="22"/>
        </w:rPr>
      </w:pPr>
      <w:r w:rsidRPr="00A31ADE">
        <w:rPr>
          <w:sz w:val="22"/>
        </w:rPr>
        <w:t>Ügyfél, aki nem hajlandó információkat nyújtani, amikor számlát nyit, vagy meghatározott küszöb fölött készpénz-helyettesítő eszközöket vásárol.</w:t>
      </w:r>
    </w:p>
    <w:p w14:paraId="2183D289" w14:textId="77777777" w:rsidR="00F51676" w:rsidRPr="00A31ADE" w:rsidRDefault="00F51676" w:rsidP="003C0A7D">
      <w:pPr>
        <w:numPr>
          <w:ilvl w:val="0"/>
          <w:numId w:val="20"/>
        </w:numPr>
        <w:ind w:left="1134" w:right="84" w:hanging="283"/>
        <w:jc w:val="both"/>
        <w:rPr>
          <w:sz w:val="22"/>
        </w:rPr>
      </w:pPr>
      <w:r w:rsidRPr="00A31ADE">
        <w:rPr>
          <w:sz w:val="22"/>
        </w:rPr>
        <w:lastRenderedPageBreak/>
        <w:t>Olyan ügyfél, aki referenciák, helyi cím vagy személyazonosítás nélkül (útlevél, gépjárművezetői jogosítvány vagy társadalombiztosítási kártya) kíván számlát nyitni, vagy aki megtagadja bármely egyéb információ szolgáltatását, amelyet a bank a számlanyitáshoz igényel.</w:t>
      </w:r>
    </w:p>
    <w:p w14:paraId="59309CEC" w14:textId="77777777" w:rsidR="00F51676" w:rsidRPr="00A31ADE" w:rsidRDefault="00F51676" w:rsidP="003C0A7D">
      <w:pPr>
        <w:numPr>
          <w:ilvl w:val="0"/>
          <w:numId w:val="20"/>
        </w:numPr>
        <w:ind w:left="1134" w:right="84" w:hanging="283"/>
        <w:jc w:val="both"/>
        <w:rPr>
          <w:sz w:val="22"/>
        </w:rPr>
      </w:pPr>
      <w:r w:rsidRPr="00A31ADE">
        <w:rPr>
          <w:sz w:val="22"/>
        </w:rPr>
        <w:t>A lehetséges kölcsönfelvevő vonakodik attól, vagy megtagadja azt, hogy meghatározza a kölcsön célját vagy a visszafizetés forrását, vagy kérdéses célt és/vagy forrást jelöl meg.</w:t>
      </w:r>
    </w:p>
    <w:p w14:paraId="3900EAB1" w14:textId="77777777" w:rsidR="00F51676" w:rsidRPr="00A31ADE" w:rsidRDefault="00F51676" w:rsidP="003C0A7D">
      <w:pPr>
        <w:numPr>
          <w:ilvl w:val="0"/>
          <w:numId w:val="20"/>
        </w:numPr>
        <w:ind w:left="1134" w:right="84" w:hanging="283"/>
        <w:jc w:val="both"/>
        <w:rPr>
          <w:sz w:val="22"/>
        </w:rPr>
      </w:pPr>
      <w:r w:rsidRPr="00A31ADE">
        <w:rPr>
          <w:sz w:val="22"/>
        </w:rPr>
        <w:t>Ügyfél, aki nagyon is minimálisnak, esetleg hamisnak látszó információkat nyújt, vagy olyanokat, amelyeket a bank nem egykönnyen tud ellenőrizni, különösen személyazonosságára vonatkozólag.</w:t>
      </w:r>
    </w:p>
    <w:p w14:paraId="733863C9" w14:textId="77777777" w:rsidR="00F51676" w:rsidRPr="00A31ADE" w:rsidRDefault="00F51676" w:rsidP="003C0A7D">
      <w:pPr>
        <w:numPr>
          <w:ilvl w:val="0"/>
          <w:numId w:val="20"/>
        </w:numPr>
        <w:ind w:left="1134" w:right="84" w:hanging="283"/>
        <w:jc w:val="both"/>
        <w:rPr>
          <w:sz w:val="22"/>
        </w:rPr>
      </w:pPr>
      <w:r w:rsidRPr="00A31ADE">
        <w:rPr>
          <w:sz w:val="22"/>
        </w:rPr>
        <w:t>A lehetséges ügyfél vonakodik vagy megtagadja referenciák szolgáltatását, vagy a referenciákat nem lehet ellenőrizni, illetve nem lehet velük kapcsolatba lépni.</w:t>
      </w:r>
    </w:p>
    <w:p w14:paraId="55590DE7" w14:textId="77777777" w:rsidR="00F51676" w:rsidRPr="00A31ADE" w:rsidRDefault="00F51676" w:rsidP="003C0A7D">
      <w:pPr>
        <w:numPr>
          <w:ilvl w:val="0"/>
          <w:numId w:val="20"/>
        </w:numPr>
        <w:ind w:left="1134" w:right="84" w:hanging="283"/>
        <w:jc w:val="both"/>
        <w:rPr>
          <w:sz w:val="22"/>
        </w:rPr>
      </w:pPr>
      <w:r w:rsidRPr="00A31ADE">
        <w:rPr>
          <w:sz w:val="22"/>
        </w:rPr>
        <w:t>Olyan személy, aki nem tünteti fel múltbeli vagy jelenlegi munkaviszonyát a kölcsönkérelmen.</w:t>
      </w:r>
    </w:p>
    <w:p w14:paraId="547748BC" w14:textId="77777777" w:rsidR="00F51676" w:rsidRPr="00A31ADE" w:rsidRDefault="00F51676" w:rsidP="00F51676">
      <w:pPr>
        <w:numPr>
          <w:ilvl w:val="12"/>
          <w:numId w:val="0"/>
        </w:numPr>
        <w:ind w:left="567" w:right="84"/>
        <w:rPr>
          <w:sz w:val="22"/>
        </w:rPr>
      </w:pPr>
    </w:p>
    <w:p w14:paraId="7F2E2AC3" w14:textId="77777777" w:rsidR="00F51676" w:rsidRPr="00A31ADE" w:rsidRDefault="00F51676" w:rsidP="007C7B8B">
      <w:pPr>
        <w:numPr>
          <w:ilvl w:val="12"/>
          <w:numId w:val="0"/>
        </w:numPr>
        <w:ind w:right="84"/>
        <w:rPr>
          <w:b/>
          <w:sz w:val="22"/>
        </w:rPr>
      </w:pPr>
      <w:r w:rsidRPr="00A31ADE">
        <w:rPr>
          <w:b/>
          <w:sz w:val="22"/>
        </w:rPr>
        <w:t>8.</w:t>
      </w:r>
      <w:proofErr w:type="gramStart"/>
      <w:r w:rsidRPr="00A31ADE">
        <w:rPr>
          <w:b/>
          <w:sz w:val="22"/>
        </w:rPr>
        <w:t>)  Szokatlan</w:t>
      </w:r>
      <w:proofErr w:type="gramEnd"/>
      <w:r w:rsidRPr="00A31ADE">
        <w:rPr>
          <w:b/>
          <w:sz w:val="22"/>
        </w:rPr>
        <w:t xml:space="preserve"> jellemzők vagy tevékenységek</w:t>
      </w:r>
    </w:p>
    <w:p w14:paraId="292B6C35" w14:textId="77777777" w:rsidR="00F51676" w:rsidRPr="00A31ADE" w:rsidRDefault="00F51676" w:rsidP="003C0A7D">
      <w:pPr>
        <w:numPr>
          <w:ilvl w:val="0"/>
          <w:numId w:val="21"/>
        </w:numPr>
        <w:ind w:left="1134" w:right="84" w:hanging="283"/>
        <w:jc w:val="both"/>
        <w:rPr>
          <w:sz w:val="22"/>
        </w:rPr>
      </w:pPr>
      <w:r w:rsidRPr="00A31ADE">
        <w:rPr>
          <w:sz w:val="22"/>
        </w:rPr>
        <w:t>A bank, vagy a fiók helyétől távoli címen lévő ügyfél részére vezetett számla, főleg, ha közelebbi fiók is elérhető lenne, és nincs logikus magyarázat a távolabbi fiók választására.</w:t>
      </w:r>
    </w:p>
    <w:p w14:paraId="01E3005A" w14:textId="77777777" w:rsidR="00F51676" w:rsidRPr="00A31ADE" w:rsidRDefault="00F51676" w:rsidP="003C0A7D">
      <w:pPr>
        <w:numPr>
          <w:ilvl w:val="0"/>
          <w:numId w:val="21"/>
        </w:numPr>
        <w:ind w:left="1134" w:right="84" w:hanging="283"/>
        <w:jc w:val="both"/>
        <w:rPr>
          <w:sz w:val="22"/>
        </w:rPr>
      </w:pPr>
      <w:r w:rsidRPr="00A31ADE">
        <w:rPr>
          <w:sz w:val="22"/>
        </w:rPr>
        <w:t>Olyan számla vagy ügyfél, akinél/amelynél gyakran vannak nagy összegű pénzletétek olyan pénzszalagba csomagolva, amelyeket más bankok bélyegeztek le.</w:t>
      </w:r>
    </w:p>
    <w:p w14:paraId="7C914107" w14:textId="77777777" w:rsidR="00F51676" w:rsidRPr="00A31ADE" w:rsidRDefault="00F51676" w:rsidP="003C0A7D">
      <w:pPr>
        <w:numPr>
          <w:ilvl w:val="0"/>
          <w:numId w:val="21"/>
        </w:numPr>
        <w:ind w:left="1134" w:right="84" w:hanging="283"/>
        <w:jc w:val="both"/>
        <w:rPr>
          <w:sz w:val="22"/>
        </w:rPr>
      </w:pPr>
      <w:r w:rsidRPr="00A31ADE">
        <w:rPr>
          <w:sz w:val="22"/>
        </w:rPr>
        <w:t>A számlavezető ügyfél szinte soha nem jön be a pénzintézetbe, hanem számos futárja van, aki beteszi a pénzt a számlára.</w:t>
      </w:r>
    </w:p>
    <w:p w14:paraId="6B789C8F" w14:textId="77777777" w:rsidR="00F51676" w:rsidRPr="00A31ADE" w:rsidRDefault="00F51676" w:rsidP="003C0A7D">
      <w:pPr>
        <w:numPr>
          <w:ilvl w:val="0"/>
          <w:numId w:val="21"/>
        </w:numPr>
        <w:ind w:left="1134" w:right="84" w:hanging="283"/>
        <w:jc w:val="both"/>
        <w:rPr>
          <w:sz w:val="22"/>
        </w:rPr>
      </w:pPr>
      <w:r w:rsidRPr="00A31ADE">
        <w:rPr>
          <w:sz w:val="22"/>
        </w:rPr>
        <w:t>Meg nem magyarázott lényeges eltérés a hagyományos banki tevékenység módszereitől.</w:t>
      </w:r>
    </w:p>
    <w:p w14:paraId="0D1B03D4" w14:textId="77777777" w:rsidR="00F51676" w:rsidRPr="00A31ADE" w:rsidRDefault="00F51676" w:rsidP="003C0A7D">
      <w:pPr>
        <w:numPr>
          <w:ilvl w:val="0"/>
          <w:numId w:val="21"/>
        </w:numPr>
        <w:ind w:left="1134" w:right="84" w:hanging="283"/>
        <w:jc w:val="both"/>
        <w:rPr>
          <w:sz w:val="22"/>
        </w:rPr>
      </w:pPr>
      <w:r w:rsidRPr="00A31ADE">
        <w:rPr>
          <w:sz w:val="22"/>
        </w:rPr>
        <w:t>Ügyfél kockázatvállalása szokásaitól eltérő módon hirtelen megnő.</w:t>
      </w:r>
    </w:p>
    <w:p w14:paraId="606E8274" w14:textId="77777777" w:rsidR="00F51676" w:rsidRPr="00A31ADE" w:rsidRDefault="00F51676" w:rsidP="00F51676">
      <w:pPr>
        <w:numPr>
          <w:ilvl w:val="12"/>
          <w:numId w:val="0"/>
        </w:numPr>
        <w:ind w:left="567" w:right="84" w:hanging="426"/>
        <w:rPr>
          <w:b/>
          <w:sz w:val="22"/>
        </w:rPr>
      </w:pPr>
    </w:p>
    <w:p w14:paraId="0A8F7CF4" w14:textId="77777777" w:rsidR="00F51676" w:rsidRPr="00A31ADE" w:rsidRDefault="00F51676" w:rsidP="007C7B8B">
      <w:pPr>
        <w:numPr>
          <w:ilvl w:val="12"/>
          <w:numId w:val="0"/>
        </w:numPr>
        <w:ind w:right="84"/>
        <w:rPr>
          <w:b/>
          <w:sz w:val="22"/>
        </w:rPr>
      </w:pPr>
      <w:r w:rsidRPr="00A31ADE">
        <w:rPr>
          <w:b/>
          <w:sz w:val="22"/>
        </w:rPr>
        <w:t>9.) A jelentéstételi vagy nyilvántartási követelmények megkerülésére irányuló kísérletek</w:t>
      </w:r>
    </w:p>
    <w:p w14:paraId="3DB943D4" w14:textId="77777777" w:rsidR="00F51676" w:rsidRPr="00A31ADE" w:rsidRDefault="00F51676" w:rsidP="003C0A7D">
      <w:pPr>
        <w:pStyle w:val="Szvegblokk10"/>
        <w:numPr>
          <w:ilvl w:val="0"/>
          <w:numId w:val="22"/>
        </w:numPr>
        <w:ind w:left="1134" w:right="84" w:hanging="283"/>
        <w:rPr>
          <w:sz w:val="22"/>
          <w:szCs w:val="24"/>
        </w:rPr>
      </w:pPr>
      <w:r w:rsidRPr="00A31ADE">
        <w:rPr>
          <w:sz w:val="22"/>
          <w:szCs w:val="24"/>
        </w:rPr>
        <w:t xml:space="preserve">Az ügyfél megkísérli, hogy pénzügyi ügyletbe bocsátkozzék egy bizonyos küszöböt meghaladóan, de amikor tájékoztatják a nyilvántartási vagy jelentéstételi követelményekről, visszaveszi a pénz egy részét, hogy az ügyletet </w:t>
      </w:r>
      <w:proofErr w:type="gramStart"/>
      <w:r w:rsidRPr="00A31ADE">
        <w:rPr>
          <w:sz w:val="22"/>
          <w:szCs w:val="24"/>
        </w:rPr>
        <w:t>éppen</w:t>
      </w:r>
      <w:proofErr w:type="gramEnd"/>
      <w:r w:rsidRPr="00A31ADE">
        <w:rPr>
          <w:sz w:val="22"/>
          <w:szCs w:val="24"/>
        </w:rPr>
        <w:t xml:space="preserve"> hogy a meghatározott küszöb alatt tartsa.</w:t>
      </w:r>
    </w:p>
    <w:p w14:paraId="076BF5C9" w14:textId="77777777" w:rsidR="00F51676" w:rsidRPr="00A31ADE" w:rsidRDefault="00F51676" w:rsidP="003C0A7D">
      <w:pPr>
        <w:numPr>
          <w:ilvl w:val="0"/>
          <w:numId w:val="22"/>
        </w:numPr>
        <w:ind w:left="1134" w:right="84" w:hanging="283"/>
        <w:jc w:val="both"/>
        <w:rPr>
          <w:sz w:val="22"/>
        </w:rPr>
      </w:pPr>
      <w:r w:rsidRPr="00A31ADE">
        <w:rPr>
          <w:sz w:val="22"/>
        </w:rPr>
        <w:t>A személy készpénzt visz a pénzügyi intézetbe, és ragaszkodik hozzá, hogy az előírt nyilvántartási vagy jelentési űrlapokat ne töltsék ki.</w:t>
      </w:r>
    </w:p>
    <w:p w14:paraId="53C0C45C" w14:textId="77777777" w:rsidR="00F51676" w:rsidRPr="00A31ADE" w:rsidRDefault="00F51676" w:rsidP="003C0A7D">
      <w:pPr>
        <w:numPr>
          <w:ilvl w:val="0"/>
          <w:numId w:val="22"/>
        </w:numPr>
        <w:ind w:left="1134" w:right="84" w:hanging="283"/>
        <w:jc w:val="both"/>
        <w:rPr>
          <w:sz w:val="22"/>
        </w:rPr>
      </w:pPr>
      <w:r w:rsidRPr="00A31ADE">
        <w:rPr>
          <w:sz w:val="22"/>
        </w:rPr>
        <w:t xml:space="preserve">Az ügyfél sok betétet helyez el az azonosítási értékhatár alatt egyetlen számlára rövid időközönként, vagy a nagy betéteket felosztja több számla között, a kötelező jelentés benyújtásának elkerülése érdekében. </w:t>
      </w:r>
    </w:p>
    <w:p w14:paraId="2539DAEF" w14:textId="77777777" w:rsidR="00F51676" w:rsidRPr="00A31ADE" w:rsidRDefault="00F51676" w:rsidP="003C0A7D">
      <w:pPr>
        <w:numPr>
          <w:ilvl w:val="0"/>
          <w:numId w:val="22"/>
        </w:numPr>
        <w:ind w:left="1134" w:right="84" w:hanging="283"/>
        <w:jc w:val="both"/>
        <w:rPr>
          <w:sz w:val="22"/>
        </w:rPr>
      </w:pPr>
      <w:r w:rsidRPr="00A31ADE">
        <w:rPr>
          <w:sz w:val="22"/>
        </w:rPr>
        <w:t>Olyan ügyfél, aki vonakodik attól, hogy az azonosításhoz szükséges információkat megadja, vagy folytassa az ügyletet, miután tájékoztatták, hogy magát azonosítania kell.</w:t>
      </w:r>
    </w:p>
    <w:p w14:paraId="3790D0AD" w14:textId="77777777" w:rsidR="00F51676" w:rsidRPr="00A31ADE" w:rsidRDefault="00F51676" w:rsidP="003C0A7D">
      <w:pPr>
        <w:numPr>
          <w:ilvl w:val="0"/>
          <w:numId w:val="22"/>
        </w:numPr>
        <w:ind w:left="1134" w:right="84" w:hanging="283"/>
        <w:jc w:val="both"/>
        <w:rPr>
          <w:sz w:val="22"/>
        </w:rPr>
      </w:pPr>
      <w:r w:rsidRPr="00A31ADE">
        <w:rPr>
          <w:sz w:val="22"/>
        </w:rPr>
        <w:t>Ügyfél, aki arra kényszerít vagy kísérel meg kényszeríteni egy bankalkalmazottat, hogy ne nyújtsa be az előírt nyilvántartási vagy jelentéstételi űrlapokat.</w:t>
      </w:r>
    </w:p>
    <w:p w14:paraId="49A24C1F" w14:textId="77777777" w:rsidR="00F51676" w:rsidRPr="00A31ADE" w:rsidRDefault="00F51676" w:rsidP="00F51676">
      <w:pPr>
        <w:ind w:left="567" w:right="84"/>
        <w:rPr>
          <w:sz w:val="22"/>
        </w:rPr>
      </w:pPr>
    </w:p>
    <w:p w14:paraId="724F21D7" w14:textId="77777777" w:rsidR="00F51676" w:rsidRPr="00A31ADE" w:rsidRDefault="00F51676" w:rsidP="00F51676">
      <w:pPr>
        <w:ind w:left="567" w:right="84"/>
        <w:rPr>
          <w:sz w:val="22"/>
        </w:rPr>
      </w:pPr>
    </w:p>
    <w:p w14:paraId="60D23A7A" w14:textId="77777777" w:rsidR="00F51676" w:rsidRPr="00A31ADE" w:rsidRDefault="00F51676" w:rsidP="007C7B8B">
      <w:pPr>
        <w:ind w:right="84"/>
        <w:rPr>
          <w:b/>
          <w:sz w:val="22"/>
        </w:rPr>
      </w:pPr>
      <w:r w:rsidRPr="00A31ADE">
        <w:rPr>
          <w:b/>
          <w:sz w:val="22"/>
        </w:rPr>
        <w:t>10.) Pénzmosás életbiztosítás használatával</w:t>
      </w:r>
    </w:p>
    <w:p w14:paraId="7C1A4072" w14:textId="77777777" w:rsidR="00F51676" w:rsidRPr="00A31ADE" w:rsidRDefault="00F51676" w:rsidP="003C0A7D">
      <w:pPr>
        <w:numPr>
          <w:ilvl w:val="0"/>
          <w:numId w:val="23"/>
        </w:numPr>
        <w:ind w:left="1134" w:right="84" w:hanging="283"/>
        <w:jc w:val="both"/>
        <w:rPr>
          <w:sz w:val="22"/>
        </w:rPr>
      </w:pPr>
      <w:r w:rsidRPr="00A31ADE">
        <w:rPr>
          <w:sz w:val="22"/>
        </w:rPr>
        <w:t xml:space="preserve">Akár magánszemély, akár jogi személy esetében rendkívüli befizetések / kifizetések hirtelen, jelentős megnövekedése. </w:t>
      </w:r>
    </w:p>
    <w:p w14:paraId="1627455C" w14:textId="77777777" w:rsidR="00F51676" w:rsidRPr="00A31ADE" w:rsidRDefault="00F51676" w:rsidP="003C0A7D">
      <w:pPr>
        <w:numPr>
          <w:ilvl w:val="0"/>
          <w:numId w:val="23"/>
        </w:numPr>
        <w:ind w:left="1134" w:right="84" w:hanging="283"/>
        <w:jc w:val="both"/>
        <w:rPr>
          <w:sz w:val="22"/>
        </w:rPr>
      </w:pPr>
      <w:r w:rsidRPr="00A31ADE">
        <w:rPr>
          <w:sz w:val="22"/>
        </w:rPr>
        <w:t>Ügyfél profiljába nem illő, jelentős összegű pénzbefizetés befektetési egységekhez kötött életbiztosítás esetén.</w:t>
      </w:r>
    </w:p>
    <w:p w14:paraId="7B9C9C48" w14:textId="77777777" w:rsidR="00F51676" w:rsidRPr="00A31ADE" w:rsidRDefault="00F51676" w:rsidP="003C0A7D">
      <w:pPr>
        <w:numPr>
          <w:ilvl w:val="0"/>
          <w:numId w:val="23"/>
        </w:numPr>
        <w:ind w:left="1134" w:right="84" w:hanging="283"/>
        <w:jc w:val="both"/>
        <w:rPr>
          <w:sz w:val="22"/>
        </w:rPr>
      </w:pPr>
      <w:r w:rsidRPr="00A31ADE">
        <w:rPr>
          <w:sz w:val="22"/>
        </w:rPr>
        <w:t>Rendszeres ügyletkötés közvetlenül az azonosítási értékhatár alatt.</w:t>
      </w:r>
    </w:p>
    <w:p w14:paraId="42246965" w14:textId="77777777" w:rsidR="00F51676" w:rsidRPr="00A31ADE" w:rsidRDefault="00F51676" w:rsidP="003C0A7D">
      <w:pPr>
        <w:numPr>
          <w:ilvl w:val="0"/>
          <w:numId w:val="23"/>
        </w:numPr>
        <w:ind w:left="1134" w:right="84" w:hanging="283"/>
        <w:jc w:val="both"/>
        <w:rPr>
          <w:sz w:val="22"/>
        </w:rPr>
      </w:pPr>
      <w:r w:rsidRPr="00A31ADE">
        <w:rPr>
          <w:sz w:val="22"/>
        </w:rPr>
        <w:t>Ügyfél profiljába nem illő befizetések, kivonások.</w:t>
      </w:r>
    </w:p>
    <w:p w14:paraId="09EC2F9F" w14:textId="77777777" w:rsidR="00F51676" w:rsidRPr="00A31ADE" w:rsidRDefault="00F51676" w:rsidP="003C0A7D">
      <w:pPr>
        <w:numPr>
          <w:ilvl w:val="0"/>
          <w:numId w:val="23"/>
        </w:numPr>
        <w:ind w:left="1134" w:right="84" w:hanging="283"/>
        <w:jc w:val="both"/>
        <w:rPr>
          <w:sz w:val="22"/>
        </w:rPr>
      </w:pPr>
      <w:r w:rsidRPr="00A31ADE">
        <w:rPr>
          <w:sz w:val="22"/>
        </w:rPr>
        <w:t xml:space="preserve">Szolgáltatás </w:t>
      </w:r>
      <w:proofErr w:type="gramStart"/>
      <w:r w:rsidRPr="00A31ADE">
        <w:rPr>
          <w:sz w:val="22"/>
        </w:rPr>
        <w:t>igénybe vétele</w:t>
      </w:r>
      <w:proofErr w:type="gramEnd"/>
      <w:r w:rsidRPr="00A31ADE">
        <w:rPr>
          <w:sz w:val="22"/>
        </w:rPr>
        <w:t xml:space="preserve"> általános szokásostól eltérő formában.</w:t>
      </w:r>
    </w:p>
    <w:p w14:paraId="44EB97C4" w14:textId="77777777" w:rsidR="00F51676" w:rsidRPr="00A31ADE" w:rsidRDefault="00F51676" w:rsidP="003C0A7D">
      <w:pPr>
        <w:numPr>
          <w:ilvl w:val="0"/>
          <w:numId w:val="23"/>
        </w:numPr>
        <w:ind w:left="1134" w:right="84" w:hanging="283"/>
        <w:jc w:val="both"/>
        <w:rPr>
          <w:sz w:val="22"/>
        </w:rPr>
      </w:pPr>
      <w:r w:rsidRPr="00A31ADE">
        <w:rPr>
          <w:sz w:val="22"/>
        </w:rPr>
        <w:t>Olyan gazdasági társaság, mely vonakodik attól, hogy teljes körű információkat nyújtson vállalkozásának üzleti céljáról, előző banki kapcsolatairól, tisztségviselőiről, igazgatóiról vagy tevékenysége végzésének helyéről.</w:t>
      </w:r>
    </w:p>
    <w:p w14:paraId="1D2A0C1A" w14:textId="77777777" w:rsidR="00F51676" w:rsidRPr="00A31ADE" w:rsidRDefault="00F51676" w:rsidP="003C0A7D">
      <w:pPr>
        <w:numPr>
          <w:ilvl w:val="0"/>
          <w:numId w:val="23"/>
        </w:numPr>
        <w:ind w:left="1134" w:right="84" w:hanging="283"/>
        <w:jc w:val="both"/>
        <w:rPr>
          <w:sz w:val="22"/>
        </w:rPr>
      </w:pPr>
      <w:r w:rsidRPr="00A31ADE">
        <w:rPr>
          <w:sz w:val="22"/>
        </w:rPr>
        <w:t>Ügyfél, aki nem hajlandó információkat nyújtani, amikor szerződést köt.</w:t>
      </w:r>
    </w:p>
    <w:p w14:paraId="711F0960" w14:textId="77777777" w:rsidR="00F51676" w:rsidRPr="00A31ADE" w:rsidRDefault="00F51676" w:rsidP="003C0A7D">
      <w:pPr>
        <w:numPr>
          <w:ilvl w:val="0"/>
          <w:numId w:val="23"/>
        </w:numPr>
        <w:ind w:left="1134" w:right="84" w:hanging="283"/>
        <w:jc w:val="both"/>
        <w:rPr>
          <w:sz w:val="22"/>
        </w:rPr>
      </w:pPr>
      <w:r w:rsidRPr="00A31ADE">
        <w:rPr>
          <w:sz w:val="22"/>
        </w:rPr>
        <w:t xml:space="preserve">Olyan ügyfél, aki referenciák, helyi cím vagy személyazonosítás nélkül (útlevél, gépjárművezetői jogosítvány vagy társadalombiztosítási kártya) kíván szerződést kötni, </w:t>
      </w:r>
      <w:r w:rsidRPr="00A31ADE">
        <w:rPr>
          <w:sz w:val="22"/>
        </w:rPr>
        <w:lastRenderedPageBreak/>
        <w:t>vagy aki megtagadja bármely egyéb információ szolgáltatását, amelyet a biztosító a szerződéskötéshez igényel.</w:t>
      </w:r>
    </w:p>
    <w:p w14:paraId="4EB7901A" w14:textId="77777777" w:rsidR="00F51676" w:rsidRPr="00A31ADE" w:rsidRDefault="00F51676" w:rsidP="003C0A7D">
      <w:pPr>
        <w:numPr>
          <w:ilvl w:val="0"/>
          <w:numId w:val="23"/>
        </w:numPr>
        <w:ind w:left="1134" w:right="84" w:hanging="283"/>
        <w:jc w:val="both"/>
        <w:rPr>
          <w:sz w:val="22"/>
        </w:rPr>
      </w:pPr>
      <w:r w:rsidRPr="00A31ADE">
        <w:rPr>
          <w:sz w:val="22"/>
        </w:rPr>
        <w:t>Ügyfél, aki nagyon is minimálisnak, esetleg hamisnak látszó információkat nyújt, vagy olyanokat, amelyeket a biztosító nem egykönnyen tud ellenőrizni, különösen személyazonosságára vonatkozólag.</w:t>
      </w:r>
    </w:p>
    <w:p w14:paraId="73200265" w14:textId="77777777" w:rsidR="00F51676" w:rsidRPr="00A31ADE" w:rsidRDefault="00F51676" w:rsidP="003C0A7D">
      <w:pPr>
        <w:numPr>
          <w:ilvl w:val="0"/>
          <w:numId w:val="23"/>
        </w:numPr>
        <w:ind w:left="1134" w:right="84" w:hanging="283"/>
        <w:jc w:val="both"/>
        <w:rPr>
          <w:sz w:val="22"/>
        </w:rPr>
      </w:pPr>
      <w:r w:rsidRPr="00A31ADE">
        <w:rPr>
          <w:sz w:val="22"/>
        </w:rPr>
        <w:t>Meg nem magyarázott lényeges eltérés a hagyományos biztosítási tevékenység módszereitől.</w:t>
      </w:r>
    </w:p>
    <w:p w14:paraId="2E08CB70" w14:textId="77777777" w:rsidR="00F51676" w:rsidRPr="00A31ADE" w:rsidRDefault="00F51676" w:rsidP="003C0A7D">
      <w:pPr>
        <w:pStyle w:val="Szvegblokk2"/>
        <w:numPr>
          <w:ilvl w:val="0"/>
          <w:numId w:val="23"/>
        </w:numPr>
        <w:ind w:left="1134" w:right="84" w:hanging="283"/>
        <w:rPr>
          <w:sz w:val="22"/>
          <w:szCs w:val="24"/>
        </w:rPr>
      </w:pPr>
      <w:r w:rsidRPr="00A31ADE">
        <w:rPr>
          <w:sz w:val="22"/>
          <w:szCs w:val="24"/>
        </w:rPr>
        <w:t xml:space="preserve">Az ügyfél megkísérli, hogy ügyletbe bocsátkozzék, szerződést kössön egy bizonyos küszöböt meghaladóan, de amikor tájékoztatják a nyilvántartási vagy jelentéstételi követelményekről, eláll a szerződéskötéstől, hogy az ügyletet </w:t>
      </w:r>
      <w:proofErr w:type="gramStart"/>
      <w:r w:rsidRPr="00A31ADE">
        <w:rPr>
          <w:sz w:val="22"/>
          <w:szCs w:val="24"/>
        </w:rPr>
        <w:t>éppen</w:t>
      </w:r>
      <w:proofErr w:type="gramEnd"/>
      <w:r w:rsidRPr="00A31ADE">
        <w:rPr>
          <w:sz w:val="22"/>
          <w:szCs w:val="24"/>
        </w:rPr>
        <w:t xml:space="preserve"> hogy a meghatározott küszöb alatt tartsa.</w:t>
      </w:r>
    </w:p>
    <w:p w14:paraId="22714D26" w14:textId="77777777" w:rsidR="00F51676" w:rsidRPr="00A31ADE" w:rsidRDefault="00F51676" w:rsidP="003C0A7D">
      <w:pPr>
        <w:numPr>
          <w:ilvl w:val="0"/>
          <w:numId w:val="23"/>
        </w:numPr>
        <w:ind w:left="1134" w:right="84" w:hanging="283"/>
        <w:jc w:val="both"/>
        <w:rPr>
          <w:sz w:val="22"/>
        </w:rPr>
      </w:pPr>
      <w:r w:rsidRPr="00A31ADE">
        <w:rPr>
          <w:sz w:val="22"/>
        </w:rPr>
        <w:t>Az ügyfék pénzt kíván befizetni, és ragaszkodik hozzá, hogy az előírt nyilvántartási vagy jelentési űrlapokat ne töltsék ki.</w:t>
      </w:r>
    </w:p>
    <w:p w14:paraId="6FA96CE4" w14:textId="77777777" w:rsidR="00F51676" w:rsidRPr="00A31ADE" w:rsidRDefault="00F51676" w:rsidP="003C0A7D">
      <w:pPr>
        <w:numPr>
          <w:ilvl w:val="0"/>
          <w:numId w:val="23"/>
        </w:numPr>
        <w:ind w:left="1134" w:right="84" w:hanging="283"/>
        <w:jc w:val="both"/>
        <w:rPr>
          <w:sz w:val="22"/>
        </w:rPr>
      </w:pPr>
      <w:r w:rsidRPr="00A31ADE">
        <w:rPr>
          <w:sz w:val="22"/>
        </w:rPr>
        <w:t>Az ügyfél sok szerződést köt az azonosítási értékhatár alatt.</w:t>
      </w:r>
    </w:p>
    <w:p w14:paraId="51C3489C" w14:textId="77777777" w:rsidR="00F51676" w:rsidRPr="00A31ADE" w:rsidRDefault="00F51676" w:rsidP="003C0A7D">
      <w:pPr>
        <w:numPr>
          <w:ilvl w:val="0"/>
          <w:numId w:val="23"/>
        </w:numPr>
        <w:ind w:left="1134" w:right="84" w:hanging="283"/>
        <w:jc w:val="both"/>
        <w:rPr>
          <w:sz w:val="22"/>
        </w:rPr>
      </w:pPr>
      <w:r w:rsidRPr="00A31ADE">
        <w:rPr>
          <w:sz w:val="22"/>
        </w:rPr>
        <w:t>Olyan ügyfél, aki vonakodik attól, hogy az azonosításhoz szükséges információkat megadja, vagy folytassa az ügyletet, miután tájékoztatták, hogy magát azonosítania kell.</w:t>
      </w:r>
    </w:p>
    <w:p w14:paraId="4BC56429" w14:textId="77777777" w:rsidR="00F51676" w:rsidRPr="00A31ADE" w:rsidRDefault="00F51676" w:rsidP="003C0A7D">
      <w:pPr>
        <w:numPr>
          <w:ilvl w:val="0"/>
          <w:numId w:val="23"/>
        </w:numPr>
        <w:ind w:left="1134" w:right="84" w:hanging="283"/>
        <w:jc w:val="both"/>
        <w:rPr>
          <w:sz w:val="22"/>
        </w:rPr>
      </w:pPr>
      <w:r w:rsidRPr="00A31ADE">
        <w:rPr>
          <w:sz w:val="22"/>
        </w:rPr>
        <w:t>Ügyfél, aki arra kényszerít vagy kísérel meg kényszeríteni egy alkalmazottat, hogy ne nyújtsa be az előírt nyilvántartási vagy jelentéstételi űrlapokat.</w:t>
      </w:r>
    </w:p>
    <w:p w14:paraId="6EA04A6A" w14:textId="77777777" w:rsidR="00F51676" w:rsidRPr="00A31ADE" w:rsidRDefault="00F51676" w:rsidP="00F51676">
      <w:pPr>
        <w:ind w:left="567" w:right="84" w:hanging="426"/>
        <w:rPr>
          <w:sz w:val="22"/>
        </w:rPr>
      </w:pPr>
    </w:p>
    <w:p w14:paraId="1653B654" w14:textId="77777777" w:rsidR="00F51676" w:rsidRPr="00A31ADE" w:rsidRDefault="00F51676" w:rsidP="007C7B8B">
      <w:pPr>
        <w:numPr>
          <w:ilvl w:val="12"/>
          <w:numId w:val="0"/>
        </w:numPr>
        <w:ind w:right="84"/>
        <w:rPr>
          <w:sz w:val="22"/>
        </w:rPr>
      </w:pPr>
      <w:r w:rsidRPr="00A31ADE">
        <w:rPr>
          <w:b/>
          <w:sz w:val="22"/>
        </w:rPr>
        <w:t>11.)</w:t>
      </w:r>
      <w:r w:rsidRPr="00A31ADE">
        <w:rPr>
          <w:sz w:val="22"/>
        </w:rPr>
        <w:t xml:space="preserve"> </w:t>
      </w:r>
      <w:r w:rsidRPr="00A31ADE">
        <w:rPr>
          <w:b/>
          <w:sz w:val="22"/>
        </w:rPr>
        <w:t>Pénzmosás pénzváltás használatával</w:t>
      </w:r>
    </w:p>
    <w:p w14:paraId="248664B2" w14:textId="77777777" w:rsidR="00F51676" w:rsidRPr="00A31ADE" w:rsidRDefault="00F51676" w:rsidP="003C0A7D">
      <w:pPr>
        <w:numPr>
          <w:ilvl w:val="0"/>
          <w:numId w:val="24"/>
        </w:numPr>
        <w:ind w:left="1134" w:right="84" w:hanging="283"/>
        <w:jc w:val="both"/>
        <w:rPr>
          <w:sz w:val="22"/>
        </w:rPr>
      </w:pPr>
      <w:r w:rsidRPr="00A31ADE">
        <w:rPr>
          <w:sz w:val="22"/>
        </w:rPr>
        <w:t>Szokatlanul nagy összeg birtoklása, ha az nem egyeztethető össze az ügyfél megjelenésével, viselkedésével.</w:t>
      </w:r>
    </w:p>
    <w:p w14:paraId="52D1D2A3" w14:textId="77777777" w:rsidR="00F51676" w:rsidRPr="00A31ADE" w:rsidRDefault="00F51676" w:rsidP="003C0A7D">
      <w:pPr>
        <w:numPr>
          <w:ilvl w:val="0"/>
          <w:numId w:val="24"/>
        </w:numPr>
        <w:ind w:left="1134" w:right="84" w:hanging="283"/>
        <w:jc w:val="both"/>
        <w:rPr>
          <w:sz w:val="22"/>
        </w:rPr>
      </w:pPr>
      <w:r w:rsidRPr="00A31ADE">
        <w:rPr>
          <w:sz w:val="22"/>
        </w:rPr>
        <w:t>Rendszeres, nagy összegű pénzváltás.</w:t>
      </w:r>
    </w:p>
    <w:p w14:paraId="568A861D" w14:textId="77777777" w:rsidR="00F51676" w:rsidRPr="00A31ADE" w:rsidRDefault="00F51676" w:rsidP="003C0A7D">
      <w:pPr>
        <w:numPr>
          <w:ilvl w:val="0"/>
          <w:numId w:val="24"/>
        </w:numPr>
        <w:ind w:left="1134" w:right="84" w:hanging="283"/>
        <w:jc w:val="both"/>
        <w:rPr>
          <w:sz w:val="22"/>
        </w:rPr>
      </w:pPr>
      <w:r w:rsidRPr="00A31ADE">
        <w:rPr>
          <w:sz w:val="22"/>
        </w:rPr>
        <w:t>Ügyfelek, akik együtt érkeznek, és egy időben nagy összegű váltást hajtanak végre.</w:t>
      </w:r>
    </w:p>
    <w:p w14:paraId="1B47EAA4" w14:textId="77777777" w:rsidR="00F51676" w:rsidRPr="00A31ADE" w:rsidRDefault="00F51676" w:rsidP="003C0A7D">
      <w:pPr>
        <w:numPr>
          <w:ilvl w:val="0"/>
          <w:numId w:val="24"/>
        </w:numPr>
        <w:ind w:left="1134" w:right="84" w:hanging="283"/>
        <w:jc w:val="both"/>
        <w:rPr>
          <w:sz w:val="22"/>
        </w:rPr>
      </w:pPr>
      <w:r w:rsidRPr="00A31ADE">
        <w:rPr>
          <w:sz w:val="22"/>
        </w:rPr>
        <w:t>Egymást követő tranzakciók közvetlenül az azonosítási értékhatár alatt.</w:t>
      </w:r>
    </w:p>
    <w:p w14:paraId="310162D5" w14:textId="77777777" w:rsidR="00F51676" w:rsidRPr="00A31ADE" w:rsidRDefault="00F51676" w:rsidP="003C0A7D">
      <w:pPr>
        <w:numPr>
          <w:ilvl w:val="0"/>
          <w:numId w:val="24"/>
        </w:numPr>
        <w:ind w:left="1134" w:right="84" w:hanging="283"/>
        <w:jc w:val="both"/>
        <w:rPr>
          <w:sz w:val="22"/>
        </w:rPr>
      </w:pPr>
      <w:r w:rsidRPr="00A31ADE">
        <w:rPr>
          <w:sz w:val="22"/>
        </w:rPr>
        <w:t>Ritkán használt valutanemek nagy összegű, vagy rendszeres váltása.</w:t>
      </w:r>
    </w:p>
    <w:p w14:paraId="1D394346" w14:textId="77777777" w:rsidR="00F51676" w:rsidRPr="00A31ADE" w:rsidRDefault="00F51676" w:rsidP="003C0A7D">
      <w:pPr>
        <w:numPr>
          <w:ilvl w:val="0"/>
          <w:numId w:val="24"/>
        </w:numPr>
        <w:ind w:left="1134" w:right="84" w:hanging="283"/>
        <w:jc w:val="both"/>
        <w:rPr>
          <w:sz w:val="22"/>
        </w:rPr>
      </w:pPr>
      <w:r w:rsidRPr="00A31ADE">
        <w:rPr>
          <w:sz w:val="22"/>
        </w:rPr>
        <w:t>Ügyfél, aki vonakodik azonosságát igazolni.</w:t>
      </w:r>
    </w:p>
    <w:p w14:paraId="38D68941" w14:textId="77777777" w:rsidR="00F51676" w:rsidRPr="00A31ADE" w:rsidRDefault="00F51676" w:rsidP="003C0A7D">
      <w:pPr>
        <w:pStyle w:val="Szvegblokk2"/>
        <w:numPr>
          <w:ilvl w:val="0"/>
          <w:numId w:val="24"/>
        </w:numPr>
        <w:ind w:left="1134" w:right="84" w:hanging="283"/>
        <w:rPr>
          <w:sz w:val="22"/>
          <w:szCs w:val="24"/>
        </w:rPr>
      </w:pPr>
      <w:r w:rsidRPr="00A31ADE">
        <w:rPr>
          <w:sz w:val="22"/>
          <w:szCs w:val="24"/>
        </w:rPr>
        <w:t xml:space="preserve">Az ügyfél megkísérli, hogy váltást kezdeményezzen az értékhatár felett, de amikor tájékoztatják az átvilágítási kötelezettségről, visszaveszi a pénz egy részét, hogy az ügyletet </w:t>
      </w:r>
      <w:proofErr w:type="gramStart"/>
      <w:r w:rsidRPr="00A31ADE">
        <w:rPr>
          <w:sz w:val="22"/>
          <w:szCs w:val="24"/>
        </w:rPr>
        <w:t>éppen</w:t>
      </w:r>
      <w:proofErr w:type="gramEnd"/>
      <w:r w:rsidRPr="00A31ADE">
        <w:rPr>
          <w:sz w:val="22"/>
          <w:szCs w:val="24"/>
        </w:rPr>
        <w:t xml:space="preserve"> hogy a meghatározott küszöb alatt tartsa.</w:t>
      </w:r>
    </w:p>
    <w:p w14:paraId="195C5EA1" w14:textId="77777777" w:rsidR="00F51676" w:rsidRPr="00A31ADE" w:rsidRDefault="00F51676" w:rsidP="003C0A7D">
      <w:pPr>
        <w:numPr>
          <w:ilvl w:val="0"/>
          <w:numId w:val="24"/>
        </w:numPr>
        <w:ind w:left="1134" w:right="84" w:hanging="283"/>
        <w:jc w:val="both"/>
        <w:rPr>
          <w:sz w:val="22"/>
        </w:rPr>
      </w:pPr>
      <w:r w:rsidRPr="00A31ADE">
        <w:rPr>
          <w:sz w:val="22"/>
        </w:rPr>
        <w:t>Kis címletű valuta váltása nagyobb címletre, vagy eladása, esetleg más valutanem egyidejű vásárlása.</w:t>
      </w:r>
    </w:p>
    <w:p w14:paraId="07A6FC11" w14:textId="77777777" w:rsidR="00F51676" w:rsidRPr="00A31ADE" w:rsidRDefault="00F51676" w:rsidP="00F51676">
      <w:pPr>
        <w:numPr>
          <w:ilvl w:val="12"/>
          <w:numId w:val="0"/>
        </w:numPr>
        <w:ind w:left="567" w:right="84" w:hanging="425"/>
        <w:rPr>
          <w:sz w:val="22"/>
        </w:rPr>
      </w:pPr>
    </w:p>
    <w:p w14:paraId="2C20C6C8" w14:textId="77777777" w:rsidR="00F51676" w:rsidRPr="00A31ADE" w:rsidRDefault="00F51676" w:rsidP="007C7B8B">
      <w:pPr>
        <w:numPr>
          <w:ilvl w:val="12"/>
          <w:numId w:val="0"/>
        </w:numPr>
        <w:ind w:right="84"/>
        <w:rPr>
          <w:b/>
          <w:sz w:val="22"/>
        </w:rPr>
      </w:pPr>
      <w:r w:rsidRPr="00A31ADE">
        <w:rPr>
          <w:b/>
          <w:sz w:val="22"/>
        </w:rPr>
        <w:t>12.) Pénzmosás zálogtevékenységen keresztül</w:t>
      </w:r>
    </w:p>
    <w:p w14:paraId="0076BFC0" w14:textId="77777777" w:rsidR="00F51676" w:rsidRPr="00A31ADE" w:rsidRDefault="00F51676" w:rsidP="003C0A7D">
      <w:pPr>
        <w:numPr>
          <w:ilvl w:val="0"/>
          <w:numId w:val="25"/>
        </w:numPr>
        <w:ind w:left="1134" w:right="84" w:hanging="283"/>
        <w:jc w:val="both"/>
        <w:rPr>
          <w:sz w:val="22"/>
        </w:rPr>
      </w:pPr>
      <w:r w:rsidRPr="00A31ADE">
        <w:rPr>
          <w:sz w:val="22"/>
        </w:rPr>
        <w:t>Ügyfelek, akik záloghiteleiket hirtelen visszafizetik.</w:t>
      </w:r>
    </w:p>
    <w:p w14:paraId="66A6DB1A" w14:textId="77777777" w:rsidR="00F51676" w:rsidRPr="00A31ADE" w:rsidRDefault="00F51676" w:rsidP="003C0A7D">
      <w:pPr>
        <w:pStyle w:val="Szvegblokk1"/>
        <w:numPr>
          <w:ilvl w:val="0"/>
          <w:numId w:val="25"/>
        </w:numPr>
        <w:ind w:left="1134" w:right="84" w:hanging="283"/>
        <w:rPr>
          <w:sz w:val="22"/>
          <w:szCs w:val="24"/>
        </w:rPr>
      </w:pPr>
      <w:r w:rsidRPr="00A31ADE">
        <w:rPr>
          <w:sz w:val="22"/>
          <w:szCs w:val="24"/>
        </w:rPr>
        <w:t>Ügyfelek, akik rendszeresen nagymennyiségű zálogtárgyat helyeznek zálogba, amelyek összességében kisebb értéket képviselnek, de együttesen nagyobb értékűek és jellemzően nem váltják ki azokat.</w:t>
      </w:r>
    </w:p>
    <w:p w14:paraId="2A3050AF" w14:textId="77777777" w:rsidR="00F51676" w:rsidRPr="00A31ADE" w:rsidRDefault="00F51676" w:rsidP="003C0A7D">
      <w:pPr>
        <w:numPr>
          <w:ilvl w:val="0"/>
          <w:numId w:val="25"/>
        </w:numPr>
        <w:ind w:left="1134" w:right="84" w:hanging="283"/>
        <w:jc w:val="both"/>
        <w:rPr>
          <w:sz w:val="22"/>
        </w:rPr>
      </w:pPr>
      <w:r w:rsidRPr="00A31ADE">
        <w:rPr>
          <w:sz w:val="22"/>
        </w:rPr>
        <w:t>Ügyfelek, akik megjelenése azt indokolja, hogy a zálogba adott tárgy nem az ő tulajdonukat képezi.</w:t>
      </w:r>
    </w:p>
    <w:p w14:paraId="1A941F85" w14:textId="77777777" w:rsidR="00F51676" w:rsidRPr="00A31ADE" w:rsidRDefault="00F51676" w:rsidP="003C0A7D">
      <w:pPr>
        <w:numPr>
          <w:ilvl w:val="0"/>
          <w:numId w:val="25"/>
        </w:numPr>
        <w:ind w:left="1134" w:right="84" w:hanging="283"/>
        <w:jc w:val="both"/>
        <w:rPr>
          <w:sz w:val="22"/>
        </w:rPr>
      </w:pPr>
      <w:r w:rsidRPr="00A31ADE">
        <w:rPr>
          <w:sz w:val="22"/>
        </w:rPr>
        <w:t>Az ügyfél nagyon ideges és viselkedése alapján gyanú merülhet fel arra, hogy pénzmosás gyanús ügyletbe keveredett.</w:t>
      </w:r>
    </w:p>
    <w:p w14:paraId="3F89F1E8" w14:textId="77777777" w:rsidR="00F51676" w:rsidRPr="00A31ADE" w:rsidRDefault="00F51676" w:rsidP="003C0A7D">
      <w:pPr>
        <w:numPr>
          <w:ilvl w:val="0"/>
          <w:numId w:val="25"/>
        </w:numPr>
        <w:ind w:left="1134" w:right="84" w:hanging="283"/>
        <w:jc w:val="both"/>
        <w:rPr>
          <w:sz w:val="22"/>
        </w:rPr>
      </w:pPr>
      <w:proofErr w:type="gramStart"/>
      <w:r w:rsidRPr="00A31ADE">
        <w:rPr>
          <w:sz w:val="22"/>
        </w:rPr>
        <w:t>Az ügyfél ruházata,</w:t>
      </w:r>
      <w:proofErr w:type="gramEnd"/>
      <w:r w:rsidRPr="00A31ADE">
        <w:rPr>
          <w:sz w:val="22"/>
        </w:rPr>
        <w:t xml:space="preserve"> vagy viselkedése nem illeszkedik a zálogba adott tárgy minőségéhez.</w:t>
      </w:r>
    </w:p>
    <w:p w14:paraId="2A121ACA" w14:textId="77777777" w:rsidR="00F51676" w:rsidRPr="00A31ADE" w:rsidRDefault="00F51676" w:rsidP="003C0A7D">
      <w:pPr>
        <w:numPr>
          <w:ilvl w:val="0"/>
          <w:numId w:val="25"/>
        </w:numPr>
        <w:ind w:left="1134" w:right="84" w:hanging="283"/>
        <w:jc w:val="both"/>
        <w:rPr>
          <w:sz w:val="22"/>
        </w:rPr>
      </w:pPr>
      <w:r w:rsidRPr="00A31ADE">
        <w:rPr>
          <w:sz w:val="22"/>
        </w:rPr>
        <w:t>Az ügyfél az azonosítás hallatán inkább eláll az ügylettől.</w:t>
      </w:r>
    </w:p>
    <w:p w14:paraId="139A7221" w14:textId="77777777" w:rsidR="00F51676" w:rsidRPr="00A31ADE" w:rsidRDefault="00F51676" w:rsidP="003C0A7D">
      <w:pPr>
        <w:numPr>
          <w:ilvl w:val="0"/>
          <w:numId w:val="25"/>
        </w:numPr>
        <w:ind w:left="1134" w:right="84" w:hanging="283"/>
        <w:jc w:val="both"/>
        <w:rPr>
          <w:sz w:val="22"/>
        </w:rPr>
      </w:pPr>
      <w:r w:rsidRPr="00A31ADE">
        <w:rPr>
          <w:sz w:val="22"/>
        </w:rPr>
        <w:t>Az ügyfél kölcsönre vonatkozólag kinyilvánított céljának nincs gazdasági értelme, vagy megtagadja a kölcsön céljának feltárását.</w:t>
      </w:r>
    </w:p>
    <w:p w14:paraId="27191F0D" w14:textId="77777777" w:rsidR="00F51676" w:rsidRPr="00A31ADE" w:rsidRDefault="00F51676" w:rsidP="003C0A7D">
      <w:pPr>
        <w:numPr>
          <w:ilvl w:val="0"/>
          <w:numId w:val="25"/>
        </w:numPr>
        <w:ind w:left="1134" w:right="84" w:hanging="283"/>
        <w:jc w:val="both"/>
        <w:rPr>
          <w:sz w:val="22"/>
        </w:rPr>
      </w:pPr>
      <w:r w:rsidRPr="00A31ADE">
        <w:rPr>
          <w:sz w:val="22"/>
        </w:rPr>
        <w:t>Az ügyfél letéti igazolásokat vásárol, és azokat a kölcsön biztosítékául használja.</w:t>
      </w:r>
    </w:p>
    <w:p w14:paraId="09C8FF02" w14:textId="77777777" w:rsidR="00F51676" w:rsidRPr="00A31ADE" w:rsidRDefault="00F51676" w:rsidP="003C0A7D">
      <w:pPr>
        <w:numPr>
          <w:ilvl w:val="0"/>
          <w:numId w:val="25"/>
        </w:numPr>
        <w:ind w:left="1134" w:right="84" w:hanging="283"/>
        <w:jc w:val="both"/>
        <w:rPr>
          <w:sz w:val="22"/>
        </w:rPr>
      </w:pPr>
      <w:r w:rsidRPr="00A31ADE">
        <w:rPr>
          <w:sz w:val="22"/>
        </w:rPr>
        <w:t>Az ügyfél a 4. sz. mellékletben felsorolt államban tartja székhelyét, vagy a felsorolt országok egyikében lakik.</w:t>
      </w:r>
    </w:p>
    <w:p w14:paraId="7EEB9590" w14:textId="77777777" w:rsidR="00F51676" w:rsidRPr="00A31ADE" w:rsidRDefault="00F51676" w:rsidP="003C0A7D">
      <w:pPr>
        <w:numPr>
          <w:ilvl w:val="0"/>
          <w:numId w:val="25"/>
        </w:numPr>
        <w:ind w:left="1134" w:right="84" w:hanging="283"/>
        <w:jc w:val="both"/>
        <w:rPr>
          <w:sz w:val="22"/>
        </w:rPr>
      </w:pPr>
      <w:r w:rsidRPr="00A31ADE">
        <w:rPr>
          <w:sz w:val="22"/>
        </w:rPr>
        <w:t>Más személy próbálja kiváltani a jelentős értékű zálogtárgyat, amire nincs elfogadható magyarázat.</w:t>
      </w:r>
    </w:p>
    <w:p w14:paraId="2ED5AB1A" w14:textId="77777777" w:rsidR="00F51676" w:rsidRPr="00A31ADE" w:rsidRDefault="00F51676" w:rsidP="00F51676">
      <w:pPr>
        <w:numPr>
          <w:ilvl w:val="12"/>
          <w:numId w:val="0"/>
        </w:numPr>
        <w:ind w:left="567" w:right="84" w:hanging="425"/>
        <w:rPr>
          <w:sz w:val="22"/>
        </w:rPr>
      </w:pPr>
    </w:p>
    <w:p w14:paraId="5611CC9A" w14:textId="77777777" w:rsidR="00F51676" w:rsidRPr="00A31ADE" w:rsidRDefault="00F51676" w:rsidP="00CE3FE2">
      <w:pPr>
        <w:numPr>
          <w:ilvl w:val="12"/>
          <w:numId w:val="0"/>
        </w:numPr>
        <w:ind w:right="84"/>
        <w:rPr>
          <w:sz w:val="22"/>
        </w:rPr>
      </w:pPr>
      <w:r w:rsidRPr="00A31ADE">
        <w:rPr>
          <w:b/>
          <w:sz w:val="22"/>
        </w:rPr>
        <w:t>13.)</w:t>
      </w:r>
      <w:r w:rsidRPr="00A31ADE">
        <w:rPr>
          <w:sz w:val="22"/>
        </w:rPr>
        <w:t xml:space="preserve"> </w:t>
      </w:r>
      <w:r w:rsidRPr="00A31ADE">
        <w:rPr>
          <w:b/>
          <w:sz w:val="22"/>
        </w:rPr>
        <w:t>Terrorizmus finanszírozásának gyanújára okot adó tranzakciók</w:t>
      </w:r>
    </w:p>
    <w:p w14:paraId="03E306B7" w14:textId="77777777" w:rsidR="00CE3FE2" w:rsidRDefault="00CE3FE2" w:rsidP="00CE3FE2">
      <w:pPr>
        <w:ind w:right="84"/>
        <w:jc w:val="both"/>
        <w:rPr>
          <w:sz w:val="22"/>
        </w:rPr>
      </w:pPr>
    </w:p>
    <w:p w14:paraId="37855AFF" w14:textId="77777777" w:rsidR="00F51676" w:rsidRPr="00A31ADE" w:rsidRDefault="00F51676" w:rsidP="00CE3FE2">
      <w:pPr>
        <w:ind w:right="84"/>
        <w:jc w:val="both"/>
        <w:rPr>
          <w:sz w:val="22"/>
        </w:rPr>
      </w:pPr>
      <w:r w:rsidRPr="00A31ADE">
        <w:rPr>
          <w:sz w:val="22"/>
        </w:rPr>
        <w:lastRenderedPageBreak/>
        <w:t xml:space="preserve">A terroristák viselkedésükben, életvitelükben jellemzően ügyelnek arra, hogy környezetükben, kapcsolat rendszerükben, pénzügyi szokásaikban ne keltsenek feltűnést, gyanúra adó okot. Ezért vonatkozásukban nem, vagy nehezen tipizálható a szokatlan tranzakciók leírása. </w:t>
      </w:r>
    </w:p>
    <w:p w14:paraId="1200AB2D" w14:textId="77777777" w:rsidR="00F51676" w:rsidRPr="00A31ADE" w:rsidRDefault="00F51676" w:rsidP="00F51676">
      <w:pPr>
        <w:ind w:left="567" w:right="84"/>
        <w:rPr>
          <w:sz w:val="22"/>
        </w:rPr>
      </w:pPr>
    </w:p>
    <w:p w14:paraId="3EB39C37" w14:textId="77777777" w:rsidR="00F51676" w:rsidRPr="00A31ADE" w:rsidRDefault="00F51676" w:rsidP="00CE3FE2">
      <w:pPr>
        <w:ind w:right="84"/>
        <w:jc w:val="both"/>
        <w:rPr>
          <w:sz w:val="22"/>
        </w:rPr>
      </w:pPr>
      <w:r w:rsidRPr="00A31ADE">
        <w:rPr>
          <w:sz w:val="22"/>
        </w:rPr>
        <w:t xml:space="preserve">A terroristák illegális és jellemzően legálisnak látszó forrásokat is gyűjtenek: védelmi pénzen, zsaroláson és kábítószerrel, fegyverrel való kereskedésen kívül legálisan működő alapítványoktól, </w:t>
      </w:r>
      <w:proofErr w:type="gramStart"/>
      <w:r w:rsidRPr="00A31ADE">
        <w:rPr>
          <w:sz w:val="22"/>
        </w:rPr>
        <w:t>non-profit</w:t>
      </w:r>
      <w:proofErr w:type="gramEnd"/>
      <w:r w:rsidRPr="00A31ADE">
        <w:rPr>
          <w:sz w:val="22"/>
        </w:rPr>
        <w:t xml:space="preserve"> szervezetektől is gyűjtenek forrásokat, illetve tagsági díjat szednek, kiadványokat értékesítenek.</w:t>
      </w:r>
    </w:p>
    <w:p w14:paraId="0B7CACAC" w14:textId="77777777" w:rsidR="00F51676" w:rsidRPr="00A31ADE" w:rsidRDefault="00F51676" w:rsidP="00F51676">
      <w:pPr>
        <w:ind w:left="567" w:right="84"/>
        <w:rPr>
          <w:sz w:val="22"/>
        </w:rPr>
      </w:pPr>
    </w:p>
    <w:p w14:paraId="48F8E8EC" w14:textId="77777777" w:rsidR="00F51676" w:rsidRPr="00A31ADE" w:rsidRDefault="00F51676" w:rsidP="003C0A7D">
      <w:pPr>
        <w:numPr>
          <w:ilvl w:val="0"/>
          <w:numId w:val="26"/>
        </w:numPr>
        <w:ind w:left="1134" w:right="84" w:hanging="283"/>
        <w:jc w:val="both"/>
        <w:rPr>
          <w:sz w:val="22"/>
        </w:rPr>
      </w:pPr>
      <w:r w:rsidRPr="00A31ADE">
        <w:rPr>
          <w:sz w:val="22"/>
        </w:rPr>
        <w:t>Gyanút kelthet például, ha külföldi állampolgárságú ügyfél számlanyitáskor nem csak egy vagy kettő, hanem több bankkártyát is igényel. A megnyitást követően hosszú idő – ez lehet akár több hónap is – telik el, míg a számlára átutalás vagy pénztári befizetés érkezik, melyet rövid időn belül a kártyák felhasználásával ATM-</w:t>
      </w:r>
      <w:proofErr w:type="spellStart"/>
      <w:r w:rsidRPr="00A31ADE">
        <w:rPr>
          <w:sz w:val="22"/>
        </w:rPr>
        <w:t>eken</w:t>
      </w:r>
      <w:proofErr w:type="spellEnd"/>
      <w:r w:rsidRPr="00A31ADE">
        <w:rPr>
          <w:sz w:val="22"/>
        </w:rPr>
        <w:t xml:space="preserve"> keresztül készpénzben felvesznek. Ezt követően a számlán ismét hosszabb ideig nem történik mozgás, majd a folyamat megismétlődik.</w:t>
      </w:r>
    </w:p>
    <w:p w14:paraId="100C868C" w14:textId="77777777" w:rsidR="00F51676" w:rsidRPr="00A31ADE" w:rsidRDefault="00F51676" w:rsidP="003C0A7D">
      <w:pPr>
        <w:numPr>
          <w:ilvl w:val="0"/>
          <w:numId w:val="26"/>
        </w:numPr>
        <w:ind w:left="1134" w:right="84" w:hanging="283"/>
        <w:jc w:val="both"/>
        <w:rPr>
          <w:sz w:val="22"/>
        </w:rPr>
      </w:pPr>
      <w:r w:rsidRPr="00A31ADE">
        <w:rPr>
          <w:sz w:val="22"/>
        </w:rPr>
        <w:t>Gyanúra adhat okot az is, ha több személy az életbiztosítási kötvényét felmondva, annak összegét ugyanannak a személynek kéri kifizetni.</w:t>
      </w:r>
    </w:p>
    <w:p w14:paraId="4B92500C" w14:textId="77777777" w:rsidR="00F51676" w:rsidRPr="00A31ADE" w:rsidRDefault="00F51676" w:rsidP="00F51676">
      <w:pPr>
        <w:ind w:right="-1"/>
        <w:jc w:val="right"/>
        <w:rPr>
          <w:b/>
          <w:bCs/>
          <w:sz w:val="22"/>
        </w:rPr>
      </w:pPr>
    </w:p>
    <w:p w14:paraId="4715B620" w14:textId="77777777" w:rsidR="00F51676" w:rsidRPr="00A31ADE" w:rsidRDefault="00F51676" w:rsidP="00F51676">
      <w:pPr>
        <w:ind w:right="-1"/>
        <w:jc w:val="right"/>
        <w:rPr>
          <w:b/>
          <w:bCs/>
          <w:sz w:val="22"/>
        </w:rPr>
      </w:pPr>
      <w:r w:rsidRPr="00A31ADE">
        <w:rPr>
          <w:b/>
          <w:bCs/>
          <w:sz w:val="22"/>
        </w:rPr>
        <w:br w:type="page"/>
      </w:r>
      <w:r w:rsidRPr="00A31ADE">
        <w:rPr>
          <w:b/>
          <w:bCs/>
          <w:sz w:val="22"/>
        </w:rPr>
        <w:lastRenderedPageBreak/>
        <w:t>2. sz. melléklet</w:t>
      </w:r>
    </w:p>
    <w:p w14:paraId="26F8B455" w14:textId="77777777" w:rsidR="00F51676" w:rsidRPr="00A31ADE" w:rsidRDefault="00F51676" w:rsidP="00F51676">
      <w:pPr>
        <w:ind w:right="-1"/>
        <w:rPr>
          <w:sz w:val="22"/>
        </w:rPr>
      </w:pPr>
    </w:p>
    <w:p w14:paraId="2E2AD807" w14:textId="77777777" w:rsidR="00F51676" w:rsidRPr="00A31ADE" w:rsidRDefault="00F51676" w:rsidP="00F51676">
      <w:pPr>
        <w:ind w:right="-1"/>
        <w:jc w:val="center"/>
        <w:rPr>
          <w:b/>
          <w:sz w:val="22"/>
        </w:rPr>
      </w:pPr>
      <w:r w:rsidRPr="00A31ADE">
        <w:rPr>
          <w:b/>
          <w:sz w:val="22"/>
        </w:rPr>
        <w:t>AZONOSÍTÁSI ADATLAP – KIZÁRÓLAG A SZOLGÁLTATÓ TÖLTHETI KI!</w:t>
      </w:r>
    </w:p>
    <w:p w14:paraId="3CAE5265" w14:textId="77777777" w:rsidR="00F51676" w:rsidRPr="00A31ADE" w:rsidRDefault="00F51676" w:rsidP="00F51676">
      <w:pPr>
        <w:ind w:right="-1"/>
        <w:jc w:val="center"/>
        <w:rPr>
          <w:b/>
          <w:sz w:val="22"/>
        </w:rPr>
      </w:pPr>
      <w:r w:rsidRPr="00A31ADE">
        <w:rPr>
          <w:b/>
          <w:sz w:val="22"/>
        </w:rPr>
        <w:t>a 2007. évi CXXXVI. tv. 7. §-ban előírt kötelezettség végrehajtásához</w:t>
      </w:r>
    </w:p>
    <w:p w14:paraId="069BBBF8" w14:textId="77777777" w:rsidR="00F51676" w:rsidRPr="00A31ADE" w:rsidRDefault="00F51676" w:rsidP="00F51676">
      <w:pPr>
        <w:ind w:right="-1"/>
        <w:rPr>
          <w:b/>
          <w:sz w:val="22"/>
          <w:szCs w:val="16"/>
        </w:rPr>
      </w:pPr>
    </w:p>
    <w:p w14:paraId="1F86D351" w14:textId="77777777" w:rsidR="00F51676" w:rsidRPr="00A31ADE" w:rsidRDefault="00F51676" w:rsidP="00F51676">
      <w:pPr>
        <w:ind w:left="-142"/>
        <w:rPr>
          <w:sz w:val="22"/>
        </w:rPr>
      </w:pPr>
      <w:r w:rsidRPr="00A31ADE">
        <w:rPr>
          <w:sz w:val="22"/>
        </w:rPr>
        <w:t xml:space="preserve"> A természetes személy adatai (A megfelelő rubrikákba X-et kell tenni, </w:t>
      </w:r>
      <w:r w:rsidRPr="00A31ADE">
        <w:rPr>
          <w:i/>
          <w:sz w:val="22"/>
        </w:rPr>
        <w:t>dőlt betű-opcionális</w:t>
      </w:r>
      <w:r w:rsidRPr="00A31ADE">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56"/>
        <w:gridCol w:w="287"/>
        <w:gridCol w:w="215"/>
        <w:gridCol w:w="215"/>
        <w:gridCol w:w="19"/>
        <w:gridCol w:w="208"/>
        <w:gridCol w:w="75"/>
        <w:gridCol w:w="152"/>
        <w:gridCol w:w="227"/>
        <w:gridCol w:w="227"/>
        <w:gridCol w:w="227"/>
        <w:gridCol w:w="18"/>
        <w:gridCol w:w="142"/>
        <w:gridCol w:w="55"/>
        <w:gridCol w:w="215"/>
        <w:gridCol w:w="13"/>
        <w:gridCol w:w="202"/>
        <w:gridCol w:w="215"/>
        <w:gridCol w:w="215"/>
        <w:gridCol w:w="219"/>
        <w:gridCol w:w="141"/>
        <w:gridCol w:w="74"/>
        <w:gridCol w:w="215"/>
        <w:gridCol w:w="215"/>
        <w:gridCol w:w="13"/>
        <w:gridCol w:w="202"/>
        <w:gridCol w:w="25"/>
        <w:gridCol w:w="190"/>
        <w:gridCol w:w="64"/>
        <w:gridCol w:w="152"/>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F51676" w:rsidRPr="00A31ADE" w14:paraId="60CB7CB3" w14:textId="77777777" w:rsidTr="003C0A7D">
        <w:tc>
          <w:tcPr>
            <w:tcW w:w="2197" w:type="dxa"/>
            <w:tcBorders>
              <w:top w:val="single" w:sz="12" w:space="0" w:color="auto"/>
              <w:left w:val="single" w:sz="12" w:space="0" w:color="auto"/>
              <w:right w:val="single" w:sz="12" w:space="0" w:color="auto"/>
            </w:tcBorders>
          </w:tcPr>
          <w:p w14:paraId="12658313" w14:textId="77777777" w:rsidR="00F51676" w:rsidRPr="00A31ADE" w:rsidRDefault="00F51676" w:rsidP="003C0A7D">
            <w:pPr>
              <w:rPr>
                <w:sz w:val="22"/>
              </w:rPr>
            </w:pPr>
            <w:r w:rsidRPr="00A31ADE">
              <w:rPr>
                <w:sz w:val="22"/>
              </w:rPr>
              <w:t>családi és utónév:</w:t>
            </w:r>
          </w:p>
        </w:tc>
        <w:tc>
          <w:tcPr>
            <w:tcW w:w="7826" w:type="dxa"/>
            <w:gridSpan w:val="51"/>
            <w:tcBorders>
              <w:top w:val="single" w:sz="12" w:space="0" w:color="auto"/>
              <w:left w:val="single" w:sz="12" w:space="0" w:color="auto"/>
              <w:right w:val="single" w:sz="12" w:space="0" w:color="auto"/>
            </w:tcBorders>
          </w:tcPr>
          <w:p w14:paraId="5B622FAA" w14:textId="77777777" w:rsidR="00F51676" w:rsidRPr="00A31ADE" w:rsidRDefault="00F51676" w:rsidP="003C0A7D">
            <w:pPr>
              <w:rPr>
                <w:sz w:val="22"/>
              </w:rPr>
            </w:pPr>
          </w:p>
        </w:tc>
      </w:tr>
      <w:tr w:rsidR="00F51676" w:rsidRPr="00A31ADE" w14:paraId="2B593068" w14:textId="77777777" w:rsidTr="003C0A7D">
        <w:tc>
          <w:tcPr>
            <w:tcW w:w="2197" w:type="dxa"/>
            <w:tcBorders>
              <w:left w:val="single" w:sz="12" w:space="0" w:color="auto"/>
              <w:right w:val="single" w:sz="12" w:space="0" w:color="auto"/>
            </w:tcBorders>
          </w:tcPr>
          <w:p w14:paraId="797BC719" w14:textId="77777777" w:rsidR="00F51676" w:rsidRPr="00A31ADE" w:rsidRDefault="00F51676" w:rsidP="003C0A7D">
            <w:pPr>
              <w:rPr>
                <w:sz w:val="22"/>
              </w:rPr>
            </w:pPr>
            <w:r w:rsidRPr="00A31ADE">
              <w:rPr>
                <w:sz w:val="22"/>
              </w:rPr>
              <w:t>születéskori név</w:t>
            </w:r>
            <w:r w:rsidRPr="00A31ADE">
              <w:rPr>
                <w:sz w:val="22"/>
                <w:vertAlign w:val="superscript"/>
              </w:rPr>
              <w:t>1</w:t>
            </w:r>
            <w:r w:rsidRPr="00A31ADE">
              <w:rPr>
                <w:sz w:val="22"/>
              </w:rPr>
              <w:t>:</w:t>
            </w:r>
          </w:p>
        </w:tc>
        <w:tc>
          <w:tcPr>
            <w:tcW w:w="7826" w:type="dxa"/>
            <w:gridSpan w:val="51"/>
            <w:tcBorders>
              <w:left w:val="single" w:sz="12" w:space="0" w:color="auto"/>
              <w:right w:val="single" w:sz="12" w:space="0" w:color="auto"/>
            </w:tcBorders>
          </w:tcPr>
          <w:p w14:paraId="1C9215C0" w14:textId="77777777" w:rsidR="00F51676" w:rsidRPr="00A31ADE" w:rsidRDefault="00F51676" w:rsidP="003C0A7D">
            <w:pPr>
              <w:rPr>
                <w:sz w:val="22"/>
              </w:rPr>
            </w:pPr>
          </w:p>
        </w:tc>
      </w:tr>
      <w:tr w:rsidR="00F51676" w:rsidRPr="00A31ADE" w14:paraId="74F8C57F" w14:textId="77777777" w:rsidTr="003C0A7D">
        <w:tc>
          <w:tcPr>
            <w:tcW w:w="2197" w:type="dxa"/>
            <w:tcBorders>
              <w:left w:val="single" w:sz="12" w:space="0" w:color="auto"/>
              <w:right w:val="single" w:sz="12" w:space="0" w:color="auto"/>
            </w:tcBorders>
          </w:tcPr>
          <w:p w14:paraId="17A2CE77" w14:textId="77777777" w:rsidR="00F51676" w:rsidRPr="00A31ADE" w:rsidRDefault="00F51676" w:rsidP="003C0A7D">
            <w:pPr>
              <w:rPr>
                <w:sz w:val="22"/>
              </w:rPr>
            </w:pPr>
            <w:r w:rsidRPr="00A31ADE">
              <w:rPr>
                <w:sz w:val="22"/>
              </w:rPr>
              <w:t>állampolgárság:</w:t>
            </w:r>
          </w:p>
        </w:tc>
        <w:tc>
          <w:tcPr>
            <w:tcW w:w="992" w:type="dxa"/>
            <w:gridSpan w:val="5"/>
            <w:tcBorders>
              <w:top w:val="single" w:sz="6" w:space="0" w:color="auto"/>
              <w:left w:val="single" w:sz="12" w:space="0" w:color="auto"/>
              <w:bottom w:val="single" w:sz="6" w:space="0" w:color="auto"/>
              <w:right w:val="single" w:sz="6" w:space="0" w:color="auto"/>
            </w:tcBorders>
          </w:tcPr>
          <w:p w14:paraId="5BD7660C" w14:textId="77777777" w:rsidR="00F51676" w:rsidRPr="00A31ADE" w:rsidRDefault="00F51676" w:rsidP="003C0A7D">
            <w:pPr>
              <w:rPr>
                <w:sz w:val="22"/>
              </w:rPr>
            </w:pPr>
            <w:r w:rsidRPr="00A31ADE">
              <w:rPr>
                <w:sz w:val="22"/>
              </w:rPr>
              <w:t>magyar:</w:t>
            </w:r>
          </w:p>
        </w:tc>
        <w:tc>
          <w:tcPr>
            <w:tcW w:w="283" w:type="dxa"/>
            <w:gridSpan w:val="2"/>
            <w:tcBorders>
              <w:top w:val="single" w:sz="6" w:space="0" w:color="auto"/>
              <w:left w:val="single" w:sz="6" w:space="0" w:color="auto"/>
              <w:bottom w:val="single" w:sz="6" w:space="0" w:color="auto"/>
              <w:right w:val="single" w:sz="6" w:space="0" w:color="auto"/>
            </w:tcBorders>
          </w:tcPr>
          <w:p w14:paraId="7172CAC0" w14:textId="77777777" w:rsidR="00F51676" w:rsidRPr="00A31ADE" w:rsidRDefault="00F51676" w:rsidP="003C0A7D">
            <w:pPr>
              <w:rPr>
                <w:sz w:val="22"/>
              </w:rPr>
            </w:pPr>
          </w:p>
        </w:tc>
        <w:tc>
          <w:tcPr>
            <w:tcW w:w="851" w:type="dxa"/>
            <w:gridSpan w:val="5"/>
            <w:tcBorders>
              <w:top w:val="single" w:sz="6" w:space="0" w:color="auto"/>
              <w:left w:val="single" w:sz="6" w:space="0" w:color="auto"/>
              <w:bottom w:val="single" w:sz="6" w:space="0" w:color="auto"/>
              <w:right w:val="single" w:sz="6" w:space="0" w:color="auto"/>
            </w:tcBorders>
          </w:tcPr>
          <w:p w14:paraId="5BD91345" w14:textId="77777777" w:rsidR="00F51676" w:rsidRPr="00A31ADE" w:rsidRDefault="00F51676" w:rsidP="003C0A7D">
            <w:pPr>
              <w:rPr>
                <w:sz w:val="22"/>
              </w:rPr>
            </w:pPr>
            <w:r w:rsidRPr="00A31ADE">
              <w:rPr>
                <w:sz w:val="22"/>
              </w:rPr>
              <w:t>egyéb:</w:t>
            </w:r>
          </w:p>
        </w:tc>
        <w:tc>
          <w:tcPr>
            <w:tcW w:w="5700" w:type="dxa"/>
            <w:gridSpan w:val="39"/>
            <w:tcBorders>
              <w:left w:val="single" w:sz="6" w:space="0" w:color="auto"/>
              <w:bottom w:val="single" w:sz="6" w:space="0" w:color="auto"/>
              <w:right w:val="single" w:sz="12" w:space="0" w:color="auto"/>
            </w:tcBorders>
          </w:tcPr>
          <w:p w14:paraId="31C53115" w14:textId="77777777" w:rsidR="00F51676" w:rsidRPr="00A31ADE" w:rsidRDefault="00F51676" w:rsidP="003C0A7D">
            <w:pPr>
              <w:rPr>
                <w:sz w:val="22"/>
              </w:rPr>
            </w:pPr>
          </w:p>
        </w:tc>
      </w:tr>
      <w:tr w:rsidR="00F51676" w:rsidRPr="00A31ADE" w14:paraId="72F8B6F4" w14:textId="77777777" w:rsidTr="003C0A7D">
        <w:tc>
          <w:tcPr>
            <w:tcW w:w="2197" w:type="dxa"/>
            <w:tcBorders>
              <w:left w:val="single" w:sz="12" w:space="0" w:color="auto"/>
              <w:bottom w:val="single" w:sz="4" w:space="0" w:color="auto"/>
              <w:right w:val="single" w:sz="12" w:space="0" w:color="auto"/>
            </w:tcBorders>
          </w:tcPr>
          <w:p w14:paraId="06BD954C" w14:textId="77777777" w:rsidR="00F51676" w:rsidRPr="00A31ADE" w:rsidRDefault="00F51676" w:rsidP="003C0A7D">
            <w:pPr>
              <w:rPr>
                <w:sz w:val="22"/>
              </w:rPr>
            </w:pPr>
            <w:r w:rsidRPr="00A31ADE">
              <w:rPr>
                <w:sz w:val="22"/>
              </w:rPr>
              <w:t>lakcím:</w:t>
            </w:r>
          </w:p>
        </w:tc>
        <w:tc>
          <w:tcPr>
            <w:tcW w:w="7826" w:type="dxa"/>
            <w:gridSpan w:val="51"/>
            <w:tcBorders>
              <w:top w:val="single" w:sz="6" w:space="0" w:color="auto"/>
              <w:left w:val="single" w:sz="12" w:space="0" w:color="auto"/>
              <w:bottom w:val="single" w:sz="8" w:space="0" w:color="auto"/>
              <w:right w:val="single" w:sz="12" w:space="0" w:color="auto"/>
            </w:tcBorders>
          </w:tcPr>
          <w:p w14:paraId="32153756" w14:textId="77777777" w:rsidR="00F51676" w:rsidRPr="00A31ADE" w:rsidRDefault="00F51676" w:rsidP="003C0A7D">
            <w:pPr>
              <w:rPr>
                <w:sz w:val="22"/>
              </w:rPr>
            </w:pPr>
          </w:p>
        </w:tc>
      </w:tr>
      <w:tr w:rsidR="00F51676" w:rsidRPr="00A31ADE" w14:paraId="50D202C9" w14:textId="77777777" w:rsidTr="003C0A7D">
        <w:trPr>
          <w:trHeight w:val="105"/>
        </w:trPr>
        <w:tc>
          <w:tcPr>
            <w:tcW w:w="2197" w:type="dxa"/>
            <w:tcBorders>
              <w:left w:val="single" w:sz="12" w:space="0" w:color="auto"/>
              <w:bottom w:val="single" w:sz="4" w:space="0" w:color="auto"/>
              <w:right w:val="single" w:sz="12" w:space="0" w:color="auto"/>
            </w:tcBorders>
          </w:tcPr>
          <w:p w14:paraId="4A8FB13E" w14:textId="77777777" w:rsidR="00F51676" w:rsidRPr="00A31ADE" w:rsidRDefault="00F51676" w:rsidP="003C0A7D">
            <w:pPr>
              <w:rPr>
                <w:sz w:val="22"/>
              </w:rPr>
            </w:pPr>
            <w:r w:rsidRPr="00A31ADE">
              <w:rPr>
                <w:sz w:val="22"/>
              </w:rPr>
              <w:t>azonosító okmány típusa</w:t>
            </w:r>
          </w:p>
        </w:tc>
        <w:tc>
          <w:tcPr>
            <w:tcW w:w="992" w:type="dxa"/>
            <w:gridSpan w:val="5"/>
            <w:tcBorders>
              <w:top w:val="single" w:sz="4" w:space="0" w:color="auto"/>
              <w:left w:val="single" w:sz="12" w:space="0" w:color="auto"/>
              <w:bottom w:val="single" w:sz="8" w:space="0" w:color="auto"/>
              <w:right w:val="single" w:sz="4" w:space="0" w:color="auto"/>
            </w:tcBorders>
            <w:vAlign w:val="center"/>
          </w:tcPr>
          <w:p w14:paraId="058F6215" w14:textId="77777777" w:rsidR="00F51676" w:rsidRPr="00A31ADE" w:rsidRDefault="00F51676" w:rsidP="003C0A7D">
            <w:pPr>
              <w:rPr>
                <w:b/>
                <w:bCs/>
                <w:sz w:val="22"/>
              </w:rPr>
            </w:pPr>
            <w:r w:rsidRPr="00A31ADE">
              <w:rPr>
                <w:b/>
                <w:bCs/>
                <w:sz w:val="22"/>
              </w:rPr>
              <w:t>Személy-azonosító igazolvány</w:t>
            </w:r>
          </w:p>
        </w:tc>
        <w:tc>
          <w:tcPr>
            <w:tcW w:w="283" w:type="dxa"/>
            <w:gridSpan w:val="2"/>
            <w:tcBorders>
              <w:top w:val="single" w:sz="4" w:space="0" w:color="auto"/>
              <w:left w:val="single" w:sz="4" w:space="0" w:color="auto"/>
              <w:bottom w:val="single" w:sz="8" w:space="0" w:color="auto"/>
              <w:right w:val="single" w:sz="4" w:space="0" w:color="auto"/>
            </w:tcBorders>
            <w:vAlign w:val="center"/>
          </w:tcPr>
          <w:p w14:paraId="68B268D6" w14:textId="77777777" w:rsidR="00F51676" w:rsidRPr="00A31ADE" w:rsidRDefault="00F51676" w:rsidP="003C0A7D">
            <w:pPr>
              <w:rPr>
                <w:b/>
                <w:bCs/>
                <w:sz w:val="22"/>
              </w:rPr>
            </w:pPr>
          </w:p>
        </w:tc>
        <w:tc>
          <w:tcPr>
            <w:tcW w:w="993" w:type="dxa"/>
            <w:gridSpan w:val="6"/>
            <w:tcBorders>
              <w:top w:val="single" w:sz="4" w:space="0" w:color="auto"/>
              <w:left w:val="single" w:sz="4" w:space="0" w:color="auto"/>
              <w:bottom w:val="single" w:sz="8" w:space="0" w:color="auto"/>
              <w:right w:val="single" w:sz="4" w:space="0" w:color="auto"/>
            </w:tcBorders>
            <w:vAlign w:val="center"/>
          </w:tcPr>
          <w:p w14:paraId="1F6CD633" w14:textId="77777777" w:rsidR="00F51676" w:rsidRPr="00A31ADE" w:rsidRDefault="00F51676" w:rsidP="003C0A7D">
            <w:pPr>
              <w:rPr>
                <w:b/>
                <w:bCs/>
                <w:sz w:val="22"/>
              </w:rPr>
            </w:pPr>
            <w:r w:rsidRPr="00A31ADE">
              <w:rPr>
                <w:b/>
                <w:bCs/>
                <w:sz w:val="22"/>
              </w:rPr>
              <w:t>Lakcím-igazolvány</w:t>
            </w:r>
          </w:p>
        </w:tc>
        <w:tc>
          <w:tcPr>
            <w:tcW w:w="283" w:type="dxa"/>
            <w:gridSpan w:val="3"/>
            <w:tcBorders>
              <w:top w:val="single" w:sz="4" w:space="0" w:color="auto"/>
              <w:left w:val="single" w:sz="4" w:space="0" w:color="auto"/>
              <w:bottom w:val="single" w:sz="8" w:space="0" w:color="auto"/>
              <w:right w:val="single" w:sz="4" w:space="0" w:color="auto"/>
            </w:tcBorders>
            <w:vAlign w:val="center"/>
          </w:tcPr>
          <w:p w14:paraId="2D62310E" w14:textId="77777777" w:rsidR="00F51676" w:rsidRPr="00A31ADE" w:rsidRDefault="00F51676" w:rsidP="003C0A7D">
            <w:pPr>
              <w:rPr>
                <w:b/>
                <w:bCs/>
                <w:sz w:val="22"/>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14:paraId="2B00A75A" w14:textId="77777777" w:rsidR="00F51676" w:rsidRPr="00A31ADE" w:rsidRDefault="00F51676" w:rsidP="003C0A7D">
            <w:pPr>
              <w:rPr>
                <w:b/>
                <w:bCs/>
                <w:sz w:val="22"/>
              </w:rPr>
            </w:pPr>
            <w:r w:rsidRPr="00A31ADE">
              <w:rPr>
                <w:b/>
                <w:bCs/>
                <w:sz w:val="22"/>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14:paraId="5320E330" w14:textId="77777777" w:rsidR="00F51676" w:rsidRPr="00A31ADE" w:rsidRDefault="00F51676" w:rsidP="003C0A7D">
            <w:pPr>
              <w:rPr>
                <w:b/>
                <w:bCs/>
                <w:sz w:val="22"/>
              </w:rPr>
            </w:pPr>
          </w:p>
        </w:tc>
        <w:tc>
          <w:tcPr>
            <w:tcW w:w="709" w:type="dxa"/>
            <w:gridSpan w:val="6"/>
            <w:tcBorders>
              <w:top w:val="single" w:sz="4" w:space="0" w:color="auto"/>
              <w:left w:val="single" w:sz="4" w:space="0" w:color="auto"/>
              <w:bottom w:val="single" w:sz="8" w:space="0" w:color="auto"/>
              <w:right w:val="single" w:sz="4" w:space="0" w:color="auto"/>
            </w:tcBorders>
            <w:vAlign w:val="center"/>
          </w:tcPr>
          <w:p w14:paraId="2FB88AD2" w14:textId="77777777" w:rsidR="00F51676" w:rsidRPr="00A31ADE" w:rsidRDefault="00F51676" w:rsidP="003C0A7D">
            <w:pPr>
              <w:rPr>
                <w:b/>
                <w:bCs/>
                <w:sz w:val="22"/>
              </w:rPr>
            </w:pPr>
            <w:r w:rsidRPr="00A31ADE">
              <w:rPr>
                <w:b/>
                <w:bCs/>
                <w:sz w:val="22"/>
              </w:rPr>
              <w:t>Útlevél</w:t>
            </w:r>
          </w:p>
        </w:tc>
        <w:tc>
          <w:tcPr>
            <w:tcW w:w="283" w:type="dxa"/>
            <w:gridSpan w:val="2"/>
            <w:tcBorders>
              <w:top w:val="single" w:sz="4" w:space="0" w:color="auto"/>
              <w:left w:val="single" w:sz="4" w:space="0" w:color="auto"/>
              <w:bottom w:val="single" w:sz="8" w:space="0" w:color="auto"/>
              <w:right w:val="single" w:sz="4" w:space="0" w:color="auto"/>
            </w:tcBorders>
            <w:vAlign w:val="center"/>
          </w:tcPr>
          <w:p w14:paraId="55B260B8" w14:textId="77777777" w:rsidR="00F51676" w:rsidRPr="00A31ADE" w:rsidRDefault="00F51676" w:rsidP="003C0A7D">
            <w:pPr>
              <w:rPr>
                <w:b/>
                <w:bCs/>
                <w:sz w:val="22"/>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14:paraId="37356928" w14:textId="77777777" w:rsidR="00F51676" w:rsidRPr="00A31ADE" w:rsidRDefault="00F51676" w:rsidP="003C0A7D">
            <w:pPr>
              <w:rPr>
                <w:b/>
                <w:bCs/>
                <w:sz w:val="22"/>
              </w:rPr>
            </w:pPr>
            <w:r w:rsidRPr="00A31ADE">
              <w:rPr>
                <w:b/>
                <w:bCs/>
                <w:sz w:val="22"/>
              </w:rPr>
              <w:t>Személyi Azonosítót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14:paraId="170FF61B" w14:textId="77777777" w:rsidR="00F51676" w:rsidRPr="00A31ADE" w:rsidRDefault="00F51676" w:rsidP="003C0A7D">
            <w:pPr>
              <w:rPr>
                <w:b/>
                <w:bCs/>
                <w:sz w:val="22"/>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14:paraId="5A6123BA" w14:textId="77777777" w:rsidR="00F51676" w:rsidRPr="00A31ADE" w:rsidRDefault="00F51676" w:rsidP="003C0A7D">
            <w:pPr>
              <w:rPr>
                <w:b/>
                <w:bCs/>
                <w:sz w:val="22"/>
              </w:rPr>
            </w:pPr>
            <w:r w:rsidRPr="00A31ADE">
              <w:rPr>
                <w:b/>
                <w:bCs/>
                <w:sz w:val="22"/>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14:paraId="5BA48011" w14:textId="77777777" w:rsidR="00F51676" w:rsidRPr="00A31ADE" w:rsidRDefault="00F51676" w:rsidP="003C0A7D">
            <w:pPr>
              <w:rPr>
                <w:b/>
                <w:bCs/>
                <w:sz w:val="22"/>
              </w:rPr>
            </w:pPr>
          </w:p>
        </w:tc>
      </w:tr>
      <w:tr w:rsidR="00F51676" w:rsidRPr="00A31ADE" w14:paraId="1DBE278B" w14:textId="77777777" w:rsidTr="003C0A7D">
        <w:trPr>
          <w:trHeight w:val="298"/>
        </w:trPr>
        <w:tc>
          <w:tcPr>
            <w:tcW w:w="2197" w:type="dxa"/>
            <w:tcBorders>
              <w:top w:val="single" w:sz="4" w:space="0" w:color="auto"/>
              <w:left w:val="single" w:sz="12" w:space="0" w:color="auto"/>
              <w:right w:val="single" w:sz="12" w:space="0" w:color="auto"/>
            </w:tcBorders>
            <w:shd w:val="clear" w:color="auto" w:fill="auto"/>
          </w:tcPr>
          <w:p w14:paraId="23C1C777" w14:textId="77777777" w:rsidR="00F51676" w:rsidRPr="00A31ADE" w:rsidRDefault="00F51676" w:rsidP="003C0A7D">
            <w:pPr>
              <w:rPr>
                <w:sz w:val="22"/>
              </w:rPr>
            </w:pPr>
            <w:r w:rsidRPr="00A31ADE">
              <w:rPr>
                <w:sz w:val="22"/>
              </w:rPr>
              <w:t>Egyéb okmány megnevezése</w:t>
            </w:r>
          </w:p>
        </w:tc>
        <w:tc>
          <w:tcPr>
            <w:tcW w:w="7826" w:type="dxa"/>
            <w:gridSpan w:val="51"/>
            <w:tcBorders>
              <w:top w:val="single" w:sz="8" w:space="0" w:color="auto"/>
              <w:left w:val="single" w:sz="12" w:space="0" w:color="auto"/>
              <w:bottom w:val="single" w:sz="18" w:space="0" w:color="auto"/>
              <w:right w:val="single" w:sz="12" w:space="0" w:color="auto"/>
            </w:tcBorders>
            <w:shd w:val="clear" w:color="auto" w:fill="auto"/>
          </w:tcPr>
          <w:p w14:paraId="5C0DF007" w14:textId="77777777" w:rsidR="00F51676" w:rsidRPr="00A31ADE" w:rsidRDefault="00F51676" w:rsidP="003C0A7D">
            <w:pPr>
              <w:rPr>
                <w:sz w:val="22"/>
              </w:rPr>
            </w:pPr>
          </w:p>
        </w:tc>
      </w:tr>
      <w:tr w:rsidR="00F51676" w:rsidRPr="00A31ADE" w14:paraId="76DD7531" w14:textId="77777777" w:rsidTr="003C0A7D">
        <w:trPr>
          <w:trHeight w:val="298"/>
        </w:trPr>
        <w:tc>
          <w:tcPr>
            <w:tcW w:w="2197" w:type="dxa"/>
            <w:tcBorders>
              <w:top w:val="single" w:sz="4" w:space="0" w:color="auto"/>
              <w:left w:val="single" w:sz="12" w:space="0" w:color="auto"/>
              <w:bottom w:val="single" w:sz="4" w:space="0" w:color="auto"/>
              <w:right w:val="single" w:sz="18" w:space="0" w:color="auto"/>
            </w:tcBorders>
          </w:tcPr>
          <w:p w14:paraId="22FFC1A9" w14:textId="77777777" w:rsidR="00F51676" w:rsidRPr="00A31ADE" w:rsidRDefault="00F51676" w:rsidP="003C0A7D">
            <w:pPr>
              <w:rPr>
                <w:sz w:val="22"/>
              </w:rPr>
            </w:pPr>
            <w:r w:rsidRPr="00A31ADE">
              <w:rPr>
                <w:sz w:val="22"/>
              </w:rPr>
              <w:t>száma(i) sorrendben:</w:t>
            </w:r>
          </w:p>
        </w:tc>
        <w:tc>
          <w:tcPr>
            <w:tcW w:w="256" w:type="dxa"/>
            <w:tcBorders>
              <w:top w:val="single" w:sz="18" w:space="0" w:color="auto"/>
              <w:left w:val="single" w:sz="18" w:space="0" w:color="auto"/>
              <w:bottom w:val="single" w:sz="18" w:space="0" w:color="auto"/>
              <w:right w:val="single" w:sz="6" w:space="0" w:color="auto"/>
            </w:tcBorders>
          </w:tcPr>
          <w:p w14:paraId="48B532C8" w14:textId="77777777" w:rsidR="00F51676" w:rsidRPr="00A31ADE" w:rsidRDefault="00F51676" w:rsidP="003C0A7D">
            <w:pPr>
              <w:rPr>
                <w:sz w:val="22"/>
              </w:rPr>
            </w:pPr>
          </w:p>
        </w:tc>
        <w:tc>
          <w:tcPr>
            <w:tcW w:w="287" w:type="dxa"/>
            <w:tcBorders>
              <w:top w:val="single" w:sz="18" w:space="0" w:color="auto"/>
              <w:left w:val="single" w:sz="6" w:space="0" w:color="auto"/>
              <w:bottom w:val="single" w:sz="18" w:space="0" w:color="auto"/>
              <w:right w:val="single" w:sz="4" w:space="0" w:color="auto"/>
            </w:tcBorders>
          </w:tcPr>
          <w:p w14:paraId="6A69F9F2" w14:textId="77777777" w:rsidR="00F51676" w:rsidRPr="00A31ADE" w:rsidRDefault="00F51676" w:rsidP="003C0A7D">
            <w:pPr>
              <w:rPr>
                <w:sz w:val="22"/>
              </w:rPr>
            </w:pPr>
          </w:p>
        </w:tc>
        <w:tc>
          <w:tcPr>
            <w:tcW w:w="215" w:type="dxa"/>
            <w:tcBorders>
              <w:top w:val="single" w:sz="18" w:space="0" w:color="auto"/>
              <w:left w:val="single" w:sz="4" w:space="0" w:color="auto"/>
              <w:bottom w:val="single" w:sz="18" w:space="0" w:color="auto"/>
              <w:right w:val="single" w:sz="4" w:space="0" w:color="auto"/>
            </w:tcBorders>
          </w:tcPr>
          <w:p w14:paraId="7EA6AA34" w14:textId="77777777" w:rsidR="00F51676" w:rsidRPr="00A31ADE" w:rsidRDefault="00F51676" w:rsidP="003C0A7D">
            <w:pPr>
              <w:rPr>
                <w:sz w:val="22"/>
              </w:rPr>
            </w:pPr>
          </w:p>
        </w:tc>
        <w:tc>
          <w:tcPr>
            <w:tcW w:w="215" w:type="dxa"/>
            <w:tcBorders>
              <w:top w:val="single" w:sz="18" w:space="0" w:color="auto"/>
              <w:left w:val="single" w:sz="4" w:space="0" w:color="auto"/>
              <w:bottom w:val="single" w:sz="18" w:space="0" w:color="auto"/>
              <w:right w:val="single" w:sz="4" w:space="0" w:color="auto"/>
            </w:tcBorders>
          </w:tcPr>
          <w:p w14:paraId="5ADC7F4E" w14:textId="77777777" w:rsidR="00F51676" w:rsidRPr="00A31ADE" w:rsidRDefault="00F51676" w:rsidP="003C0A7D">
            <w:pPr>
              <w:rPr>
                <w:sz w:val="22"/>
              </w:rPr>
            </w:pPr>
          </w:p>
        </w:tc>
        <w:tc>
          <w:tcPr>
            <w:tcW w:w="227" w:type="dxa"/>
            <w:gridSpan w:val="2"/>
            <w:tcBorders>
              <w:top w:val="single" w:sz="18" w:space="0" w:color="auto"/>
              <w:left w:val="single" w:sz="4" w:space="0" w:color="auto"/>
              <w:bottom w:val="single" w:sz="18" w:space="0" w:color="auto"/>
              <w:right w:val="single" w:sz="4" w:space="0" w:color="auto"/>
            </w:tcBorders>
          </w:tcPr>
          <w:p w14:paraId="580CBB43" w14:textId="77777777" w:rsidR="00F51676" w:rsidRPr="00A31ADE" w:rsidRDefault="00F51676" w:rsidP="003C0A7D">
            <w:pPr>
              <w:rPr>
                <w:sz w:val="22"/>
              </w:rPr>
            </w:pPr>
          </w:p>
        </w:tc>
        <w:tc>
          <w:tcPr>
            <w:tcW w:w="227" w:type="dxa"/>
            <w:gridSpan w:val="2"/>
            <w:tcBorders>
              <w:top w:val="single" w:sz="18" w:space="0" w:color="auto"/>
              <w:left w:val="single" w:sz="4" w:space="0" w:color="auto"/>
              <w:bottom w:val="single" w:sz="18" w:space="0" w:color="auto"/>
              <w:right w:val="single" w:sz="4" w:space="0" w:color="auto"/>
            </w:tcBorders>
          </w:tcPr>
          <w:p w14:paraId="7B78D0B4" w14:textId="77777777" w:rsidR="00F51676" w:rsidRPr="00A31ADE" w:rsidRDefault="00F51676" w:rsidP="003C0A7D">
            <w:pPr>
              <w:rPr>
                <w:sz w:val="22"/>
              </w:rPr>
            </w:pPr>
          </w:p>
        </w:tc>
        <w:tc>
          <w:tcPr>
            <w:tcW w:w="227" w:type="dxa"/>
            <w:tcBorders>
              <w:top w:val="single" w:sz="18" w:space="0" w:color="auto"/>
              <w:left w:val="single" w:sz="4" w:space="0" w:color="auto"/>
              <w:bottom w:val="single" w:sz="18" w:space="0" w:color="auto"/>
              <w:right w:val="single" w:sz="4" w:space="0" w:color="auto"/>
            </w:tcBorders>
          </w:tcPr>
          <w:p w14:paraId="64EB81A6" w14:textId="77777777" w:rsidR="00F51676" w:rsidRPr="00A31ADE" w:rsidRDefault="00F51676" w:rsidP="003C0A7D">
            <w:pPr>
              <w:rPr>
                <w:sz w:val="22"/>
              </w:rPr>
            </w:pPr>
          </w:p>
        </w:tc>
        <w:tc>
          <w:tcPr>
            <w:tcW w:w="227" w:type="dxa"/>
            <w:tcBorders>
              <w:top w:val="single" w:sz="18" w:space="0" w:color="auto"/>
              <w:left w:val="single" w:sz="4" w:space="0" w:color="auto"/>
              <w:bottom w:val="single" w:sz="18" w:space="0" w:color="auto"/>
              <w:right w:val="single" w:sz="4" w:space="0" w:color="auto"/>
            </w:tcBorders>
          </w:tcPr>
          <w:p w14:paraId="39D9ABAD" w14:textId="77777777" w:rsidR="00F51676" w:rsidRPr="00A31ADE" w:rsidRDefault="00F51676" w:rsidP="003C0A7D">
            <w:pPr>
              <w:rPr>
                <w:sz w:val="22"/>
              </w:rPr>
            </w:pPr>
          </w:p>
        </w:tc>
        <w:tc>
          <w:tcPr>
            <w:tcW w:w="227" w:type="dxa"/>
            <w:tcBorders>
              <w:top w:val="single" w:sz="18" w:space="0" w:color="auto"/>
              <w:left w:val="single" w:sz="4" w:space="0" w:color="auto"/>
              <w:bottom w:val="single" w:sz="18" w:space="0" w:color="auto"/>
              <w:right w:val="single" w:sz="4" w:space="0" w:color="auto"/>
            </w:tcBorders>
          </w:tcPr>
          <w:p w14:paraId="6E9BD4AD" w14:textId="77777777" w:rsidR="00F51676" w:rsidRPr="00A31ADE" w:rsidRDefault="00F51676" w:rsidP="003C0A7D">
            <w:pPr>
              <w:rPr>
                <w:sz w:val="22"/>
              </w:rPr>
            </w:pPr>
          </w:p>
        </w:tc>
        <w:tc>
          <w:tcPr>
            <w:tcW w:w="215" w:type="dxa"/>
            <w:gridSpan w:val="3"/>
            <w:tcBorders>
              <w:top w:val="single" w:sz="18" w:space="0" w:color="auto"/>
              <w:left w:val="single" w:sz="4" w:space="0" w:color="auto"/>
              <w:bottom w:val="single" w:sz="18" w:space="0" w:color="auto"/>
              <w:right w:val="single" w:sz="4" w:space="0" w:color="auto"/>
            </w:tcBorders>
          </w:tcPr>
          <w:p w14:paraId="6B3ADFF7" w14:textId="77777777" w:rsidR="00F51676" w:rsidRPr="00A31ADE" w:rsidRDefault="00F51676" w:rsidP="003C0A7D">
            <w:pPr>
              <w:rPr>
                <w:sz w:val="22"/>
              </w:rPr>
            </w:pPr>
          </w:p>
        </w:tc>
        <w:tc>
          <w:tcPr>
            <w:tcW w:w="215" w:type="dxa"/>
            <w:tcBorders>
              <w:top w:val="single" w:sz="18" w:space="0" w:color="auto"/>
              <w:left w:val="single" w:sz="4" w:space="0" w:color="auto"/>
              <w:bottom w:val="single" w:sz="18" w:space="0" w:color="auto"/>
              <w:right w:val="single" w:sz="4" w:space="0" w:color="auto"/>
            </w:tcBorders>
          </w:tcPr>
          <w:p w14:paraId="4CAEEEF5" w14:textId="77777777" w:rsidR="00F51676" w:rsidRPr="00A31ADE" w:rsidRDefault="00F51676" w:rsidP="003C0A7D">
            <w:pPr>
              <w:rPr>
                <w:sz w:val="22"/>
              </w:rPr>
            </w:pPr>
          </w:p>
        </w:tc>
        <w:tc>
          <w:tcPr>
            <w:tcW w:w="215" w:type="dxa"/>
            <w:gridSpan w:val="2"/>
            <w:tcBorders>
              <w:top w:val="single" w:sz="18" w:space="0" w:color="auto"/>
              <w:left w:val="single" w:sz="4" w:space="0" w:color="auto"/>
              <w:bottom w:val="single" w:sz="18" w:space="0" w:color="auto"/>
              <w:right w:val="single" w:sz="4" w:space="0" w:color="auto"/>
            </w:tcBorders>
          </w:tcPr>
          <w:p w14:paraId="6E11F9F4" w14:textId="77777777" w:rsidR="00F51676" w:rsidRPr="00A31ADE" w:rsidRDefault="00F51676" w:rsidP="003C0A7D">
            <w:pPr>
              <w:rPr>
                <w:sz w:val="22"/>
              </w:rPr>
            </w:pPr>
          </w:p>
        </w:tc>
        <w:tc>
          <w:tcPr>
            <w:tcW w:w="215" w:type="dxa"/>
            <w:tcBorders>
              <w:top w:val="single" w:sz="18" w:space="0" w:color="auto"/>
              <w:left w:val="single" w:sz="4" w:space="0" w:color="auto"/>
              <w:bottom w:val="single" w:sz="18" w:space="0" w:color="auto"/>
              <w:right w:val="single" w:sz="4" w:space="0" w:color="auto"/>
            </w:tcBorders>
          </w:tcPr>
          <w:p w14:paraId="42AEF463" w14:textId="77777777" w:rsidR="00F51676" w:rsidRPr="00A31ADE" w:rsidRDefault="00F51676" w:rsidP="003C0A7D">
            <w:pPr>
              <w:rPr>
                <w:sz w:val="22"/>
              </w:rPr>
            </w:pPr>
          </w:p>
        </w:tc>
        <w:tc>
          <w:tcPr>
            <w:tcW w:w="215" w:type="dxa"/>
            <w:tcBorders>
              <w:top w:val="single" w:sz="18" w:space="0" w:color="auto"/>
              <w:left w:val="single" w:sz="4" w:space="0" w:color="auto"/>
              <w:bottom w:val="single" w:sz="18" w:space="0" w:color="auto"/>
              <w:right w:val="single" w:sz="4" w:space="0" w:color="auto"/>
            </w:tcBorders>
          </w:tcPr>
          <w:p w14:paraId="4CE23F6C" w14:textId="77777777" w:rsidR="00F51676" w:rsidRPr="00A31ADE" w:rsidRDefault="00F51676" w:rsidP="003C0A7D">
            <w:pPr>
              <w:rPr>
                <w:sz w:val="22"/>
              </w:rPr>
            </w:pPr>
          </w:p>
        </w:tc>
        <w:tc>
          <w:tcPr>
            <w:tcW w:w="219" w:type="dxa"/>
            <w:tcBorders>
              <w:top w:val="single" w:sz="18" w:space="0" w:color="auto"/>
              <w:left w:val="single" w:sz="4" w:space="0" w:color="auto"/>
              <w:bottom w:val="single" w:sz="18" w:space="0" w:color="auto"/>
              <w:right w:val="single" w:sz="4" w:space="0" w:color="auto"/>
            </w:tcBorders>
          </w:tcPr>
          <w:p w14:paraId="1EA7FAB0" w14:textId="77777777" w:rsidR="00F51676" w:rsidRPr="00A31ADE" w:rsidRDefault="00F51676" w:rsidP="003C0A7D">
            <w:pPr>
              <w:rPr>
                <w:sz w:val="22"/>
              </w:rPr>
            </w:pPr>
          </w:p>
        </w:tc>
        <w:tc>
          <w:tcPr>
            <w:tcW w:w="215" w:type="dxa"/>
            <w:gridSpan w:val="2"/>
            <w:tcBorders>
              <w:top w:val="single" w:sz="18" w:space="0" w:color="auto"/>
              <w:left w:val="single" w:sz="4" w:space="0" w:color="auto"/>
              <w:bottom w:val="single" w:sz="18" w:space="0" w:color="auto"/>
              <w:right w:val="single" w:sz="6" w:space="0" w:color="auto"/>
            </w:tcBorders>
          </w:tcPr>
          <w:p w14:paraId="2D48ED5B" w14:textId="77777777" w:rsidR="00F51676" w:rsidRPr="00A31ADE" w:rsidRDefault="00F51676" w:rsidP="003C0A7D">
            <w:pPr>
              <w:rPr>
                <w:sz w:val="22"/>
              </w:rPr>
            </w:pPr>
          </w:p>
        </w:tc>
        <w:tc>
          <w:tcPr>
            <w:tcW w:w="215" w:type="dxa"/>
            <w:tcBorders>
              <w:top w:val="single" w:sz="18" w:space="0" w:color="auto"/>
              <w:left w:val="single" w:sz="6" w:space="0" w:color="auto"/>
              <w:bottom w:val="single" w:sz="18" w:space="0" w:color="auto"/>
              <w:right w:val="single" w:sz="18" w:space="0" w:color="auto"/>
            </w:tcBorders>
          </w:tcPr>
          <w:p w14:paraId="61C69778" w14:textId="77777777" w:rsidR="00F51676" w:rsidRPr="00A31ADE" w:rsidRDefault="00F51676" w:rsidP="003C0A7D">
            <w:pPr>
              <w:rPr>
                <w:sz w:val="22"/>
              </w:rPr>
            </w:pPr>
          </w:p>
        </w:tc>
        <w:tc>
          <w:tcPr>
            <w:tcW w:w="215" w:type="dxa"/>
            <w:tcBorders>
              <w:top w:val="single" w:sz="18" w:space="0" w:color="auto"/>
              <w:left w:val="single" w:sz="18" w:space="0" w:color="auto"/>
              <w:bottom w:val="single" w:sz="18" w:space="0" w:color="auto"/>
              <w:right w:val="single" w:sz="4" w:space="0" w:color="auto"/>
            </w:tcBorders>
          </w:tcPr>
          <w:p w14:paraId="1AADC783" w14:textId="77777777" w:rsidR="00F51676" w:rsidRPr="00A31ADE" w:rsidRDefault="00F51676" w:rsidP="003C0A7D">
            <w:pPr>
              <w:rPr>
                <w:sz w:val="22"/>
              </w:rPr>
            </w:pPr>
          </w:p>
        </w:tc>
        <w:tc>
          <w:tcPr>
            <w:tcW w:w="215" w:type="dxa"/>
            <w:gridSpan w:val="2"/>
            <w:tcBorders>
              <w:top w:val="single" w:sz="18" w:space="0" w:color="auto"/>
              <w:left w:val="single" w:sz="4" w:space="0" w:color="auto"/>
              <w:bottom w:val="single" w:sz="18" w:space="0" w:color="auto"/>
              <w:right w:val="single" w:sz="4" w:space="0" w:color="auto"/>
            </w:tcBorders>
          </w:tcPr>
          <w:p w14:paraId="17CBBC2B" w14:textId="77777777" w:rsidR="00F51676" w:rsidRPr="00A31ADE" w:rsidRDefault="00F51676" w:rsidP="003C0A7D">
            <w:pPr>
              <w:rPr>
                <w:sz w:val="22"/>
              </w:rPr>
            </w:pPr>
          </w:p>
        </w:tc>
        <w:tc>
          <w:tcPr>
            <w:tcW w:w="215" w:type="dxa"/>
            <w:gridSpan w:val="2"/>
            <w:tcBorders>
              <w:top w:val="single" w:sz="18" w:space="0" w:color="auto"/>
              <w:left w:val="single" w:sz="4" w:space="0" w:color="auto"/>
              <w:bottom w:val="single" w:sz="18" w:space="0" w:color="auto"/>
              <w:right w:val="single" w:sz="4" w:space="0" w:color="auto"/>
            </w:tcBorders>
          </w:tcPr>
          <w:p w14:paraId="7DFE6D59" w14:textId="77777777" w:rsidR="00F51676" w:rsidRPr="00A31ADE" w:rsidRDefault="00F51676" w:rsidP="003C0A7D">
            <w:pPr>
              <w:rPr>
                <w:sz w:val="22"/>
              </w:rPr>
            </w:pPr>
          </w:p>
        </w:tc>
        <w:tc>
          <w:tcPr>
            <w:tcW w:w="216" w:type="dxa"/>
            <w:gridSpan w:val="2"/>
            <w:tcBorders>
              <w:top w:val="single" w:sz="18" w:space="0" w:color="auto"/>
              <w:left w:val="single" w:sz="4" w:space="0" w:color="auto"/>
              <w:bottom w:val="single" w:sz="18" w:space="0" w:color="auto"/>
              <w:right w:val="single" w:sz="4" w:space="0" w:color="auto"/>
            </w:tcBorders>
          </w:tcPr>
          <w:p w14:paraId="24B5E439" w14:textId="77777777" w:rsidR="00F51676" w:rsidRPr="00A31ADE" w:rsidRDefault="00F51676" w:rsidP="003C0A7D">
            <w:pPr>
              <w:rPr>
                <w:sz w:val="22"/>
              </w:rPr>
            </w:pPr>
          </w:p>
        </w:tc>
        <w:tc>
          <w:tcPr>
            <w:tcW w:w="215" w:type="dxa"/>
            <w:gridSpan w:val="2"/>
            <w:tcBorders>
              <w:top w:val="single" w:sz="18" w:space="0" w:color="auto"/>
              <w:left w:val="single" w:sz="4" w:space="0" w:color="auto"/>
              <w:bottom w:val="single" w:sz="18" w:space="0" w:color="auto"/>
              <w:right w:val="single" w:sz="4" w:space="0" w:color="auto"/>
            </w:tcBorders>
          </w:tcPr>
          <w:p w14:paraId="71011FF8" w14:textId="77777777" w:rsidR="00F51676" w:rsidRPr="00A31ADE" w:rsidRDefault="00F51676" w:rsidP="003C0A7D">
            <w:pPr>
              <w:rPr>
                <w:sz w:val="22"/>
              </w:rPr>
            </w:pPr>
          </w:p>
        </w:tc>
        <w:tc>
          <w:tcPr>
            <w:tcW w:w="215" w:type="dxa"/>
            <w:tcBorders>
              <w:top w:val="single" w:sz="18" w:space="0" w:color="auto"/>
              <w:left w:val="single" w:sz="4" w:space="0" w:color="auto"/>
              <w:bottom w:val="single" w:sz="18" w:space="0" w:color="auto"/>
              <w:right w:val="single" w:sz="4" w:space="0" w:color="auto"/>
            </w:tcBorders>
          </w:tcPr>
          <w:p w14:paraId="53344EF3" w14:textId="77777777" w:rsidR="00F51676" w:rsidRPr="00A31ADE" w:rsidRDefault="00F51676" w:rsidP="003C0A7D">
            <w:pPr>
              <w:rPr>
                <w:sz w:val="22"/>
              </w:rPr>
            </w:pPr>
          </w:p>
        </w:tc>
        <w:tc>
          <w:tcPr>
            <w:tcW w:w="255" w:type="dxa"/>
            <w:gridSpan w:val="2"/>
            <w:tcBorders>
              <w:top w:val="single" w:sz="18" w:space="0" w:color="auto"/>
              <w:left w:val="single" w:sz="4" w:space="0" w:color="auto"/>
              <w:bottom w:val="single" w:sz="18" w:space="0" w:color="auto"/>
              <w:right w:val="single" w:sz="4" w:space="0" w:color="auto"/>
            </w:tcBorders>
          </w:tcPr>
          <w:p w14:paraId="18C5A2D0" w14:textId="77777777" w:rsidR="00F51676" w:rsidRPr="00A31ADE" w:rsidRDefault="00F51676" w:rsidP="003C0A7D">
            <w:pPr>
              <w:rPr>
                <w:sz w:val="22"/>
              </w:rPr>
            </w:pPr>
          </w:p>
        </w:tc>
        <w:tc>
          <w:tcPr>
            <w:tcW w:w="220" w:type="dxa"/>
            <w:tcBorders>
              <w:top w:val="single" w:sz="18" w:space="0" w:color="auto"/>
              <w:left w:val="single" w:sz="4" w:space="0" w:color="auto"/>
              <w:bottom w:val="single" w:sz="18" w:space="0" w:color="auto"/>
              <w:right w:val="single" w:sz="4" w:space="0" w:color="auto"/>
            </w:tcBorders>
          </w:tcPr>
          <w:p w14:paraId="7103B391" w14:textId="77777777" w:rsidR="00F51676" w:rsidRPr="00A31ADE" w:rsidRDefault="00F51676" w:rsidP="003C0A7D">
            <w:pPr>
              <w:rPr>
                <w:sz w:val="22"/>
              </w:rPr>
            </w:pPr>
          </w:p>
        </w:tc>
        <w:tc>
          <w:tcPr>
            <w:tcW w:w="256" w:type="dxa"/>
            <w:tcBorders>
              <w:top w:val="single" w:sz="18" w:space="0" w:color="auto"/>
              <w:left w:val="single" w:sz="4" w:space="0" w:color="auto"/>
              <w:bottom w:val="single" w:sz="18" w:space="0" w:color="auto"/>
              <w:right w:val="single" w:sz="4" w:space="0" w:color="auto"/>
            </w:tcBorders>
          </w:tcPr>
          <w:p w14:paraId="360CAFBF" w14:textId="77777777" w:rsidR="00F51676" w:rsidRPr="00A31ADE" w:rsidRDefault="00F51676" w:rsidP="003C0A7D">
            <w:pPr>
              <w:rPr>
                <w:sz w:val="22"/>
              </w:rPr>
            </w:pPr>
          </w:p>
        </w:tc>
        <w:tc>
          <w:tcPr>
            <w:tcW w:w="257" w:type="dxa"/>
            <w:tcBorders>
              <w:top w:val="single" w:sz="18" w:space="0" w:color="auto"/>
              <w:left w:val="single" w:sz="4" w:space="0" w:color="auto"/>
              <w:bottom w:val="single" w:sz="18" w:space="0" w:color="auto"/>
              <w:right w:val="single" w:sz="4" w:space="0" w:color="auto"/>
            </w:tcBorders>
          </w:tcPr>
          <w:p w14:paraId="1FBF05C9" w14:textId="77777777" w:rsidR="00F51676" w:rsidRPr="00A31ADE" w:rsidRDefault="00F51676" w:rsidP="003C0A7D">
            <w:pPr>
              <w:rPr>
                <w:sz w:val="22"/>
              </w:rPr>
            </w:pPr>
          </w:p>
        </w:tc>
        <w:tc>
          <w:tcPr>
            <w:tcW w:w="255" w:type="dxa"/>
            <w:tcBorders>
              <w:top w:val="single" w:sz="18" w:space="0" w:color="auto"/>
              <w:left w:val="single" w:sz="4" w:space="0" w:color="auto"/>
              <w:bottom w:val="single" w:sz="18" w:space="0" w:color="auto"/>
              <w:right w:val="single" w:sz="4" w:space="0" w:color="auto"/>
            </w:tcBorders>
          </w:tcPr>
          <w:p w14:paraId="7E4DA9DC" w14:textId="77777777" w:rsidR="00F51676" w:rsidRPr="00A31ADE" w:rsidRDefault="00F51676" w:rsidP="003C0A7D">
            <w:pPr>
              <w:rPr>
                <w:sz w:val="22"/>
              </w:rPr>
            </w:pPr>
          </w:p>
        </w:tc>
        <w:tc>
          <w:tcPr>
            <w:tcW w:w="255" w:type="dxa"/>
            <w:gridSpan w:val="2"/>
            <w:tcBorders>
              <w:top w:val="single" w:sz="18" w:space="0" w:color="auto"/>
              <w:left w:val="single" w:sz="4" w:space="0" w:color="auto"/>
              <w:bottom w:val="single" w:sz="18" w:space="0" w:color="auto"/>
              <w:right w:val="single" w:sz="4" w:space="0" w:color="auto"/>
            </w:tcBorders>
          </w:tcPr>
          <w:p w14:paraId="047A65D2" w14:textId="77777777" w:rsidR="00F51676" w:rsidRPr="00A31ADE" w:rsidRDefault="00F51676" w:rsidP="003C0A7D">
            <w:pPr>
              <w:rPr>
                <w:sz w:val="22"/>
              </w:rPr>
            </w:pPr>
          </w:p>
        </w:tc>
        <w:tc>
          <w:tcPr>
            <w:tcW w:w="255" w:type="dxa"/>
            <w:gridSpan w:val="3"/>
            <w:tcBorders>
              <w:top w:val="single" w:sz="18" w:space="0" w:color="auto"/>
              <w:left w:val="single" w:sz="4" w:space="0" w:color="auto"/>
              <w:bottom w:val="single" w:sz="18" w:space="0" w:color="auto"/>
              <w:right w:val="single" w:sz="4" w:space="0" w:color="auto"/>
            </w:tcBorders>
          </w:tcPr>
          <w:p w14:paraId="66A0D75E" w14:textId="77777777" w:rsidR="00F51676" w:rsidRPr="00A31ADE" w:rsidRDefault="00F51676" w:rsidP="003C0A7D">
            <w:pPr>
              <w:rPr>
                <w:sz w:val="22"/>
              </w:rPr>
            </w:pPr>
          </w:p>
        </w:tc>
        <w:tc>
          <w:tcPr>
            <w:tcW w:w="230" w:type="dxa"/>
            <w:gridSpan w:val="2"/>
            <w:tcBorders>
              <w:top w:val="single" w:sz="18" w:space="0" w:color="auto"/>
              <w:left w:val="single" w:sz="4" w:space="0" w:color="auto"/>
              <w:bottom w:val="single" w:sz="18" w:space="0" w:color="auto"/>
              <w:right w:val="single" w:sz="4" w:space="0" w:color="auto"/>
            </w:tcBorders>
          </w:tcPr>
          <w:p w14:paraId="43732630" w14:textId="77777777" w:rsidR="00F51676" w:rsidRPr="00A31ADE" w:rsidRDefault="00F51676" w:rsidP="003C0A7D">
            <w:pPr>
              <w:rPr>
                <w:sz w:val="22"/>
              </w:rPr>
            </w:pPr>
          </w:p>
        </w:tc>
        <w:tc>
          <w:tcPr>
            <w:tcW w:w="247" w:type="dxa"/>
            <w:gridSpan w:val="2"/>
            <w:tcBorders>
              <w:top w:val="single" w:sz="18" w:space="0" w:color="auto"/>
              <w:left w:val="single" w:sz="4" w:space="0" w:color="auto"/>
              <w:bottom w:val="single" w:sz="18" w:space="0" w:color="auto"/>
              <w:right w:val="single" w:sz="4" w:space="0" w:color="auto"/>
            </w:tcBorders>
          </w:tcPr>
          <w:p w14:paraId="338CCEA3" w14:textId="77777777" w:rsidR="00F51676" w:rsidRPr="00A31ADE" w:rsidRDefault="00F51676" w:rsidP="003C0A7D">
            <w:pPr>
              <w:rPr>
                <w:sz w:val="22"/>
              </w:rPr>
            </w:pPr>
          </w:p>
        </w:tc>
        <w:tc>
          <w:tcPr>
            <w:tcW w:w="203" w:type="dxa"/>
            <w:gridSpan w:val="2"/>
            <w:tcBorders>
              <w:top w:val="single" w:sz="18" w:space="0" w:color="auto"/>
              <w:left w:val="single" w:sz="4" w:space="0" w:color="auto"/>
              <w:bottom w:val="single" w:sz="18" w:space="0" w:color="auto"/>
              <w:right w:val="single" w:sz="4" w:space="0" w:color="auto"/>
            </w:tcBorders>
          </w:tcPr>
          <w:p w14:paraId="3BE01CD4" w14:textId="77777777" w:rsidR="00F51676" w:rsidRPr="00A31ADE" w:rsidRDefault="00F51676" w:rsidP="003C0A7D">
            <w:pPr>
              <w:rPr>
                <w:sz w:val="22"/>
              </w:rPr>
            </w:pPr>
          </w:p>
        </w:tc>
        <w:tc>
          <w:tcPr>
            <w:tcW w:w="270" w:type="dxa"/>
            <w:tcBorders>
              <w:top w:val="single" w:sz="18" w:space="0" w:color="auto"/>
              <w:left w:val="single" w:sz="4" w:space="0" w:color="auto"/>
              <w:bottom w:val="single" w:sz="18" w:space="0" w:color="auto"/>
              <w:right w:val="single" w:sz="18" w:space="0" w:color="auto"/>
            </w:tcBorders>
          </w:tcPr>
          <w:p w14:paraId="1FBED426" w14:textId="77777777" w:rsidR="00F51676" w:rsidRPr="00A31ADE" w:rsidRDefault="00F51676" w:rsidP="003C0A7D">
            <w:pPr>
              <w:rPr>
                <w:sz w:val="22"/>
              </w:rPr>
            </w:pPr>
          </w:p>
        </w:tc>
      </w:tr>
      <w:tr w:rsidR="00F51676" w:rsidRPr="00A31ADE" w14:paraId="661B63D4" w14:textId="77777777" w:rsidTr="003C0A7D">
        <w:trPr>
          <w:trHeight w:val="298"/>
        </w:trPr>
        <w:tc>
          <w:tcPr>
            <w:tcW w:w="2197" w:type="dxa"/>
            <w:tcBorders>
              <w:top w:val="single" w:sz="4" w:space="0" w:color="auto"/>
              <w:left w:val="single" w:sz="12" w:space="0" w:color="auto"/>
              <w:bottom w:val="single" w:sz="4" w:space="0" w:color="auto"/>
              <w:right w:val="single" w:sz="8" w:space="0" w:color="auto"/>
            </w:tcBorders>
          </w:tcPr>
          <w:p w14:paraId="28E5CC44" w14:textId="77777777" w:rsidR="00F51676" w:rsidRPr="00A31ADE" w:rsidRDefault="00F51676" w:rsidP="003C0A7D">
            <w:pPr>
              <w:rPr>
                <w:i/>
                <w:sz w:val="22"/>
              </w:rPr>
            </w:pPr>
            <w:r w:rsidRPr="00A31ADE">
              <w:rPr>
                <w:i/>
                <w:sz w:val="22"/>
              </w:rPr>
              <w:t>születési hely/idő:</w:t>
            </w:r>
          </w:p>
        </w:tc>
        <w:tc>
          <w:tcPr>
            <w:tcW w:w="4060" w:type="dxa"/>
            <w:gridSpan w:val="25"/>
            <w:tcBorders>
              <w:top w:val="single" w:sz="18" w:space="0" w:color="auto"/>
              <w:left w:val="single" w:sz="8" w:space="0" w:color="auto"/>
              <w:bottom w:val="single" w:sz="6" w:space="0" w:color="auto"/>
              <w:right w:val="single" w:sz="12" w:space="0" w:color="auto"/>
            </w:tcBorders>
          </w:tcPr>
          <w:p w14:paraId="12DA2319" w14:textId="77777777" w:rsidR="00F51676" w:rsidRPr="00A31ADE" w:rsidRDefault="00F51676" w:rsidP="003C0A7D">
            <w:pPr>
              <w:rPr>
                <w:sz w:val="22"/>
              </w:rPr>
            </w:pPr>
          </w:p>
        </w:tc>
        <w:tc>
          <w:tcPr>
            <w:tcW w:w="227" w:type="dxa"/>
            <w:gridSpan w:val="2"/>
            <w:tcBorders>
              <w:top w:val="single" w:sz="18" w:space="0" w:color="auto"/>
              <w:left w:val="single" w:sz="8" w:space="0" w:color="auto"/>
              <w:bottom w:val="single" w:sz="12" w:space="0" w:color="auto"/>
              <w:right w:val="single" w:sz="6" w:space="0" w:color="auto"/>
            </w:tcBorders>
          </w:tcPr>
          <w:p w14:paraId="55813A1E" w14:textId="77777777" w:rsidR="00F51676" w:rsidRPr="00A31ADE" w:rsidRDefault="00F51676" w:rsidP="003C0A7D">
            <w:pPr>
              <w:rPr>
                <w:sz w:val="22"/>
              </w:rPr>
            </w:pPr>
          </w:p>
        </w:tc>
        <w:tc>
          <w:tcPr>
            <w:tcW w:w="254" w:type="dxa"/>
            <w:gridSpan w:val="2"/>
            <w:tcBorders>
              <w:top w:val="single" w:sz="18" w:space="0" w:color="auto"/>
              <w:left w:val="single" w:sz="6" w:space="0" w:color="auto"/>
              <w:bottom w:val="single" w:sz="12" w:space="0" w:color="auto"/>
              <w:right w:val="single" w:sz="6" w:space="0" w:color="auto"/>
            </w:tcBorders>
          </w:tcPr>
          <w:p w14:paraId="599F680A" w14:textId="77777777" w:rsidR="00F51676" w:rsidRPr="00A31ADE" w:rsidRDefault="00F51676" w:rsidP="003C0A7D">
            <w:pPr>
              <w:rPr>
                <w:sz w:val="22"/>
              </w:rPr>
            </w:pPr>
          </w:p>
        </w:tc>
        <w:tc>
          <w:tcPr>
            <w:tcW w:w="283" w:type="dxa"/>
            <w:gridSpan w:val="2"/>
            <w:tcBorders>
              <w:top w:val="single" w:sz="18" w:space="0" w:color="auto"/>
              <w:left w:val="single" w:sz="6" w:space="0" w:color="auto"/>
              <w:bottom w:val="single" w:sz="12" w:space="0" w:color="auto"/>
              <w:right w:val="single" w:sz="6" w:space="0" w:color="auto"/>
            </w:tcBorders>
          </w:tcPr>
          <w:p w14:paraId="53672AFD" w14:textId="77777777" w:rsidR="00F51676" w:rsidRPr="00A31ADE" w:rsidRDefault="00F51676" w:rsidP="003C0A7D">
            <w:pPr>
              <w:rPr>
                <w:sz w:val="22"/>
              </w:rPr>
            </w:pPr>
          </w:p>
        </w:tc>
        <w:tc>
          <w:tcPr>
            <w:tcW w:w="319" w:type="dxa"/>
            <w:gridSpan w:val="3"/>
            <w:tcBorders>
              <w:top w:val="single" w:sz="18" w:space="0" w:color="auto"/>
              <w:left w:val="single" w:sz="6" w:space="0" w:color="auto"/>
              <w:bottom w:val="single" w:sz="12" w:space="0" w:color="auto"/>
              <w:right w:val="single" w:sz="12" w:space="0" w:color="auto"/>
            </w:tcBorders>
          </w:tcPr>
          <w:p w14:paraId="37E90035" w14:textId="77777777" w:rsidR="00F51676" w:rsidRPr="00A31ADE" w:rsidRDefault="00F51676" w:rsidP="003C0A7D">
            <w:pPr>
              <w:rPr>
                <w:sz w:val="22"/>
              </w:rPr>
            </w:pPr>
          </w:p>
        </w:tc>
        <w:tc>
          <w:tcPr>
            <w:tcW w:w="455" w:type="dxa"/>
            <w:gridSpan w:val="2"/>
            <w:tcBorders>
              <w:top w:val="single" w:sz="18" w:space="0" w:color="auto"/>
              <w:left w:val="single" w:sz="8" w:space="0" w:color="auto"/>
              <w:bottom w:val="single" w:sz="12" w:space="0" w:color="auto"/>
              <w:right w:val="single" w:sz="12" w:space="0" w:color="auto"/>
            </w:tcBorders>
          </w:tcPr>
          <w:p w14:paraId="00B9B1FF" w14:textId="77777777" w:rsidR="00F51676" w:rsidRPr="00A31ADE" w:rsidRDefault="00F51676" w:rsidP="003C0A7D">
            <w:pPr>
              <w:rPr>
                <w:b/>
                <w:sz w:val="22"/>
              </w:rPr>
            </w:pPr>
            <w:r w:rsidRPr="00A31ADE">
              <w:rPr>
                <w:b/>
                <w:sz w:val="22"/>
              </w:rPr>
              <w:t>év</w:t>
            </w:r>
          </w:p>
        </w:tc>
        <w:tc>
          <w:tcPr>
            <w:tcW w:w="256" w:type="dxa"/>
            <w:tcBorders>
              <w:top w:val="single" w:sz="18" w:space="0" w:color="auto"/>
              <w:left w:val="single" w:sz="8" w:space="0" w:color="auto"/>
              <w:bottom w:val="single" w:sz="12" w:space="0" w:color="auto"/>
              <w:right w:val="single" w:sz="6" w:space="0" w:color="auto"/>
            </w:tcBorders>
          </w:tcPr>
          <w:p w14:paraId="6EEE34B6" w14:textId="77777777" w:rsidR="00F51676" w:rsidRPr="00A31ADE" w:rsidRDefault="00F51676" w:rsidP="003C0A7D">
            <w:pPr>
              <w:rPr>
                <w:sz w:val="22"/>
              </w:rPr>
            </w:pPr>
          </w:p>
        </w:tc>
        <w:tc>
          <w:tcPr>
            <w:tcW w:w="257" w:type="dxa"/>
            <w:tcBorders>
              <w:top w:val="single" w:sz="18" w:space="0" w:color="auto"/>
              <w:left w:val="single" w:sz="6" w:space="0" w:color="auto"/>
              <w:bottom w:val="single" w:sz="12" w:space="0" w:color="auto"/>
              <w:right w:val="single" w:sz="12" w:space="0" w:color="auto"/>
            </w:tcBorders>
          </w:tcPr>
          <w:p w14:paraId="43692959" w14:textId="77777777" w:rsidR="00F51676" w:rsidRPr="00A31ADE" w:rsidRDefault="00F51676" w:rsidP="003C0A7D">
            <w:pPr>
              <w:rPr>
                <w:sz w:val="22"/>
              </w:rPr>
            </w:pPr>
          </w:p>
        </w:tc>
        <w:tc>
          <w:tcPr>
            <w:tcW w:w="557" w:type="dxa"/>
            <w:gridSpan w:val="4"/>
            <w:tcBorders>
              <w:top w:val="single" w:sz="18" w:space="0" w:color="auto"/>
              <w:left w:val="single" w:sz="12" w:space="0" w:color="auto"/>
              <w:bottom w:val="single" w:sz="12" w:space="0" w:color="auto"/>
              <w:right w:val="single" w:sz="12" w:space="0" w:color="auto"/>
            </w:tcBorders>
          </w:tcPr>
          <w:p w14:paraId="34640AAF" w14:textId="77777777" w:rsidR="00F51676" w:rsidRPr="00A31ADE" w:rsidRDefault="00F51676" w:rsidP="003C0A7D">
            <w:pPr>
              <w:rPr>
                <w:b/>
                <w:sz w:val="22"/>
              </w:rPr>
            </w:pPr>
            <w:r w:rsidRPr="00A31ADE">
              <w:rPr>
                <w:b/>
                <w:sz w:val="22"/>
              </w:rPr>
              <w:t>hó</w:t>
            </w:r>
          </w:p>
        </w:tc>
        <w:tc>
          <w:tcPr>
            <w:tcW w:w="285" w:type="dxa"/>
            <w:gridSpan w:val="3"/>
            <w:tcBorders>
              <w:top w:val="single" w:sz="18" w:space="0" w:color="auto"/>
              <w:left w:val="single" w:sz="8" w:space="0" w:color="auto"/>
              <w:bottom w:val="single" w:sz="12" w:space="0" w:color="auto"/>
              <w:right w:val="single" w:sz="6" w:space="0" w:color="auto"/>
            </w:tcBorders>
          </w:tcPr>
          <w:p w14:paraId="7CFA9CC2" w14:textId="77777777" w:rsidR="00F51676" w:rsidRPr="00A31ADE" w:rsidRDefault="00F51676" w:rsidP="003C0A7D">
            <w:pPr>
              <w:rPr>
                <w:sz w:val="22"/>
              </w:rPr>
            </w:pPr>
          </w:p>
        </w:tc>
        <w:tc>
          <w:tcPr>
            <w:tcW w:w="284" w:type="dxa"/>
            <w:gridSpan w:val="2"/>
            <w:tcBorders>
              <w:top w:val="single" w:sz="18" w:space="0" w:color="auto"/>
              <w:left w:val="single" w:sz="6" w:space="0" w:color="auto"/>
              <w:bottom w:val="single" w:sz="12" w:space="0" w:color="auto"/>
              <w:right w:val="single" w:sz="12" w:space="0" w:color="auto"/>
            </w:tcBorders>
          </w:tcPr>
          <w:p w14:paraId="355CBFBB" w14:textId="77777777" w:rsidR="00F51676" w:rsidRPr="00A31ADE" w:rsidRDefault="00F51676" w:rsidP="003C0A7D">
            <w:pPr>
              <w:rPr>
                <w:sz w:val="22"/>
              </w:rPr>
            </w:pPr>
          </w:p>
        </w:tc>
        <w:tc>
          <w:tcPr>
            <w:tcW w:w="589" w:type="dxa"/>
            <w:gridSpan w:val="4"/>
            <w:tcBorders>
              <w:top w:val="single" w:sz="18" w:space="0" w:color="auto"/>
              <w:left w:val="single" w:sz="8" w:space="0" w:color="auto"/>
              <w:bottom w:val="single" w:sz="12" w:space="0" w:color="auto"/>
              <w:right w:val="single" w:sz="12" w:space="0" w:color="auto"/>
            </w:tcBorders>
          </w:tcPr>
          <w:p w14:paraId="42342926" w14:textId="77777777" w:rsidR="00F51676" w:rsidRPr="00A31ADE" w:rsidRDefault="00F51676" w:rsidP="003C0A7D">
            <w:pPr>
              <w:rPr>
                <w:b/>
                <w:sz w:val="22"/>
              </w:rPr>
            </w:pPr>
            <w:r w:rsidRPr="00A31ADE">
              <w:rPr>
                <w:b/>
                <w:sz w:val="22"/>
              </w:rPr>
              <w:t>nap</w:t>
            </w:r>
          </w:p>
        </w:tc>
      </w:tr>
      <w:tr w:rsidR="00F51676" w:rsidRPr="00A31ADE" w14:paraId="24BCC427" w14:textId="77777777" w:rsidTr="003C0A7D">
        <w:trPr>
          <w:cantSplit/>
          <w:trHeight w:val="298"/>
        </w:trPr>
        <w:tc>
          <w:tcPr>
            <w:tcW w:w="2197" w:type="dxa"/>
            <w:tcBorders>
              <w:top w:val="single" w:sz="4" w:space="0" w:color="auto"/>
              <w:left w:val="single" w:sz="12" w:space="0" w:color="auto"/>
              <w:bottom w:val="single" w:sz="12" w:space="0" w:color="auto"/>
              <w:right w:val="single" w:sz="8" w:space="0" w:color="auto"/>
            </w:tcBorders>
          </w:tcPr>
          <w:p w14:paraId="43D1B1BA" w14:textId="77777777" w:rsidR="00F51676" w:rsidRPr="00A31ADE" w:rsidRDefault="00F51676" w:rsidP="003C0A7D">
            <w:pPr>
              <w:rPr>
                <w:i/>
                <w:sz w:val="22"/>
              </w:rPr>
            </w:pPr>
            <w:r w:rsidRPr="00A31ADE">
              <w:rPr>
                <w:i/>
                <w:sz w:val="22"/>
              </w:rPr>
              <w:t>anyja neve:</w:t>
            </w:r>
          </w:p>
        </w:tc>
        <w:tc>
          <w:tcPr>
            <w:tcW w:w="7826" w:type="dxa"/>
            <w:gridSpan w:val="51"/>
            <w:tcBorders>
              <w:top w:val="single" w:sz="6" w:space="0" w:color="auto"/>
              <w:left w:val="single" w:sz="8" w:space="0" w:color="auto"/>
              <w:bottom w:val="single" w:sz="12" w:space="0" w:color="auto"/>
              <w:right w:val="single" w:sz="12" w:space="0" w:color="auto"/>
            </w:tcBorders>
          </w:tcPr>
          <w:p w14:paraId="5E9C141F" w14:textId="77777777" w:rsidR="00F51676" w:rsidRPr="00A31ADE" w:rsidRDefault="00F51676" w:rsidP="003C0A7D">
            <w:pPr>
              <w:rPr>
                <w:sz w:val="22"/>
              </w:rPr>
            </w:pPr>
          </w:p>
        </w:tc>
      </w:tr>
    </w:tbl>
    <w:p w14:paraId="78BDCC4E" w14:textId="77777777" w:rsidR="00F51676" w:rsidRPr="00A31ADE" w:rsidRDefault="00F51676" w:rsidP="00F51676">
      <w:pPr>
        <w:ind w:right="-1"/>
        <w:rPr>
          <w:sz w:val="22"/>
        </w:rPr>
      </w:pPr>
      <w:r w:rsidRPr="00A31ADE">
        <w:rPr>
          <w:sz w:val="22"/>
        </w:rPr>
        <w:t>1: Előző név, leánykori név</w:t>
      </w:r>
    </w:p>
    <w:p w14:paraId="2453B8C2" w14:textId="77777777" w:rsidR="00F51676" w:rsidRPr="00A31ADE" w:rsidRDefault="00F51676" w:rsidP="00F51676">
      <w:pPr>
        <w:ind w:right="-1"/>
        <w:rPr>
          <w:sz w:val="22"/>
        </w:rPr>
      </w:pPr>
    </w:p>
    <w:p w14:paraId="3AE3BE06" w14:textId="77777777" w:rsidR="00F51676" w:rsidRPr="00A31ADE" w:rsidRDefault="00F51676" w:rsidP="00F51676">
      <w:pPr>
        <w:ind w:left="-142" w:right="-1"/>
        <w:rPr>
          <w:sz w:val="22"/>
        </w:rPr>
      </w:pPr>
      <w:r w:rsidRPr="00A31ADE">
        <w:rPr>
          <w:sz w:val="22"/>
        </w:rPr>
        <w:t xml:space="preserve"> A jogi személy, vagy jogi személyiséggel nem rendelkező más szerv adatai (e. vállalkozónál is ki kell tölteni)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05"/>
        <w:gridCol w:w="264"/>
        <w:gridCol w:w="248"/>
        <w:gridCol w:w="241"/>
        <w:gridCol w:w="224"/>
        <w:gridCol w:w="217"/>
        <w:gridCol w:w="247"/>
        <w:gridCol w:w="201"/>
        <w:gridCol w:w="247"/>
        <w:gridCol w:w="240"/>
        <w:gridCol w:w="232"/>
        <w:gridCol w:w="224"/>
        <w:gridCol w:w="255"/>
        <w:gridCol w:w="286"/>
        <w:gridCol w:w="270"/>
        <w:gridCol w:w="232"/>
        <w:gridCol w:w="224"/>
        <w:gridCol w:w="232"/>
        <w:gridCol w:w="209"/>
        <w:gridCol w:w="240"/>
        <w:gridCol w:w="247"/>
        <w:gridCol w:w="217"/>
        <w:gridCol w:w="255"/>
        <w:gridCol w:w="285"/>
      </w:tblGrid>
      <w:tr w:rsidR="00F51676" w:rsidRPr="00A31ADE" w14:paraId="73B80826" w14:textId="77777777" w:rsidTr="003C0A7D">
        <w:tc>
          <w:tcPr>
            <w:tcW w:w="3756" w:type="dxa"/>
          </w:tcPr>
          <w:p w14:paraId="4DFDB3F6" w14:textId="77777777" w:rsidR="00F51676" w:rsidRPr="00A31ADE" w:rsidRDefault="00F51676" w:rsidP="003C0A7D">
            <w:pPr>
              <w:rPr>
                <w:sz w:val="22"/>
              </w:rPr>
            </w:pPr>
            <w:r w:rsidRPr="00A31ADE">
              <w:rPr>
                <w:sz w:val="22"/>
              </w:rPr>
              <w:t>Név, rövidített név:</w:t>
            </w:r>
          </w:p>
        </w:tc>
        <w:tc>
          <w:tcPr>
            <w:tcW w:w="5812" w:type="dxa"/>
            <w:gridSpan w:val="23"/>
          </w:tcPr>
          <w:p w14:paraId="18EDBEA9" w14:textId="77777777" w:rsidR="00F51676" w:rsidRPr="00A31ADE" w:rsidRDefault="00F51676" w:rsidP="003C0A7D">
            <w:pPr>
              <w:rPr>
                <w:sz w:val="22"/>
              </w:rPr>
            </w:pPr>
          </w:p>
        </w:tc>
      </w:tr>
      <w:tr w:rsidR="00F51676" w:rsidRPr="00A31ADE" w14:paraId="22DBD721" w14:textId="77777777" w:rsidTr="003C0A7D">
        <w:tc>
          <w:tcPr>
            <w:tcW w:w="3756" w:type="dxa"/>
          </w:tcPr>
          <w:p w14:paraId="761D80D4" w14:textId="77777777" w:rsidR="00F51676" w:rsidRPr="00A31ADE" w:rsidRDefault="00F51676" w:rsidP="003C0A7D">
            <w:pPr>
              <w:rPr>
                <w:iCs/>
                <w:sz w:val="22"/>
                <w:vertAlign w:val="superscript"/>
              </w:rPr>
            </w:pPr>
            <w:r w:rsidRPr="00A31ADE">
              <w:rPr>
                <w:iCs/>
                <w:sz w:val="22"/>
              </w:rPr>
              <w:t xml:space="preserve">Székhely / </w:t>
            </w:r>
            <w:proofErr w:type="spellStart"/>
            <w:r w:rsidRPr="00A31ADE">
              <w:rPr>
                <w:iCs/>
                <w:sz w:val="22"/>
              </w:rPr>
              <w:t>mo</w:t>
            </w:r>
            <w:proofErr w:type="spellEnd"/>
            <w:r w:rsidRPr="00A31ADE">
              <w:rPr>
                <w:iCs/>
                <w:sz w:val="22"/>
              </w:rPr>
              <w:t>-i. fióktelep címe:</w:t>
            </w:r>
            <w:r w:rsidRPr="00A31ADE">
              <w:rPr>
                <w:iCs/>
                <w:sz w:val="22"/>
                <w:vertAlign w:val="superscript"/>
              </w:rPr>
              <w:t>1</w:t>
            </w:r>
          </w:p>
        </w:tc>
        <w:tc>
          <w:tcPr>
            <w:tcW w:w="5812" w:type="dxa"/>
            <w:gridSpan w:val="23"/>
          </w:tcPr>
          <w:p w14:paraId="64E43BED" w14:textId="77777777" w:rsidR="00F51676" w:rsidRPr="00A31ADE" w:rsidRDefault="00F51676" w:rsidP="003C0A7D">
            <w:pPr>
              <w:rPr>
                <w:sz w:val="22"/>
              </w:rPr>
            </w:pPr>
          </w:p>
        </w:tc>
      </w:tr>
      <w:tr w:rsidR="00F51676" w:rsidRPr="00A31ADE" w14:paraId="375F7DCC" w14:textId="77777777" w:rsidTr="003C0A7D">
        <w:tc>
          <w:tcPr>
            <w:tcW w:w="3756" w:type="dxa"/>
          </w:tcPr>
          <w:p w14:paraId="66D8D345" w14:textId="77777777" w:rsidR="00F51676" w:rsidRPr="00A31ADE" w:rsidRDefault="00F51676" w:rsidP="003C0A7D">
            <w:pPr>
              <w:rPr>
                <w:sz w:val="22"/>
              </w:rPr>
            </w:pPr>
            <w:proofErr w:type="spellStart"/>
            <w:proofErr w:type="gramStart"/>
            <w:r w:rsidRPr="00A31ADE">
              <w:rPr>
                <w:sz w:val="22"/>
              </w:rPr>
              <w:t>Cgj</w:t>
            </w:r>
            <w:proofErr w:type="spellEnd"/>
            <w:r w:rsidRPr="00A31ADE">
              <w:rPr>
                <w:sz w:val="22"/>
              </w:rPr>
              <w:t>./</w:t>
            </w:r>
            <w:proofErr w:type="gramEnd"/>
            <w:r w:rsidRPr="00A31ADE">
              <w:rPr>
                <w:sz w:val="22"/>
              </w:rPr>
              <w:t>határozati, nyilvántartási szám:</w:t>
            </w:r>
          </w:p>
        </w:tc>
        <w:tc>
          <w:tcPr>
            <w:tcW w:w="278" w:type="dxa"/>
            <w:tcBorders>
              <w:right w:val="single" w:sz="6" w:space="0" w:color="auto"/>
            </w:tcBorders>
          </w:tcPr>
          <w:p w14:paraId="272DE671" w14:textId="77777777" w:rsidR="00F51676" w:rsidRPr="00A31ADE" w:rsidRDefault="00F51676" w:rsidP="003C0A7D">
            <w:pPr>
              <w:rPr>
                <w:sz w:val="22"/>
              </w:rPr>
            </w:pPr>
          </w:p>
        </w:tc>
        <w:tc>
          <w:tcPr>
            <w:tcW w:w="260" w:type="dxa"/>
            <w:tcBorders>
              <w:left w:val="single" w:sz="6" w:space="0" w:color="auto"/>
              <w:right w:val="single" w:sz="6" w:space="0" w:color="auto"/>
            </w:tcBorders>
          </w:tcPr>
          <w:p w14:paraId="26EE57DE" w14:textId="77777777" w:rsidR="00F51676" w:rsidRPr="00A31ADE" w:rsidRDefault="00F51676" w:rsidP="003C0A7D">
            <w:pPr>
              <w:rPr>
                <w:sz w:val="22"/>
              </w:rPr>
            </w:pPr>
          </w:p>
        </w:tc>
        <w:tc>
          <w:tcPr>
            <w:tcW w:w="252" w:type="dxa"/>
            <w:tcBorders>
              <w:left w:val="single" w:sz="6" w:space="0" w:color="auto"/>
              <w:right w:val="single" w:sz="6" w:space="0" w:color="auto"/>
            </w:tcBorders>
          </w:tcPr>
          <w:p w14:paraId="20AD98D2" w14:textId="77777777" w:rsidR="00F51676" w:rsidRPr="00A31ADE" w:rsidRDefault="00F51676" w:rsidP="003C0A7D">
            <w:pPr>
              <w:rPr>
                <w:sz w:val="22"/>
              </w:rPr>
            </w:pPr>
          </w:p>
        </w:tc>
        <w:tc>
          <w:tcPr>
            <w:tcW w:w="234" w:type="dxa"/>
            <w:tcBorders>
              <w:left w:val="single" w:sz="6" w:space="0" w:color="auto"/>
              <w:right w:val="single" w:sz="6" w:space="0" w:color="auto"/>
            </w:tcBorders>
          </w:tcPr>
          <w:p w14:paraId="3ECC7A78" w14:textId="77777777" w:rsidR="00F51676" w:rsidRPr="00A31ADE" w:rsidRDefault="00F51676" w:rsidP="003C0A7D">
            <w:pPr>
              <w:rPr>
                <w:sz w:val="22"/>
              </w:rPr>
            </w:pPr>
          </w:p>
        </w:tc>
        <w:tc>
          <w:tcPr>
            <w:tcW w:w="226" w:type="dxa"/>
            <w:tcBorders>
              <w:left w:val="single" w:sz="6" w:space="0" w:color="auto"/>
              <w:right w:val="single" w:sz="6" w:space="0" w:color="auto"/>
            </w:tcBorders>
          </w:tcPr>
          <w:p w14:paraId="458320B0" w14:textId="77777777" w:rsidR="00F51676" w:rsidRPr="00A31ADE" w:rsidRDefault="00F51676" w:rsidP="003C0A7D">
            <w:pPr>
              <w:rPr>
                <w:sz w:val="22"/>
              </w:rPr>
            </w:pPr>
          </w:p>
        </w:tc>
        <w:tc>
          <w:tcPr>
            <w:tcW w:w="260" w:type="dxa"/>
            <w:tcBorders>
              <w:left w:val="single" w:sz="6" w:space="0" w:color="auto"/>
              <w:right w:val="single" w:sz="6" w:space="0" w:color="auto"/>
            </w:tcBorders>
          </w:tcPr>
          <w:p w14:paraId="5289EAA2" w14:textId="77777777" w:rsidR="00F51676" w:rsidRPr="00A31ADE" w:rsidRDefault="00F51676" w:rsidP="003C0A7D">
            <w:pPr>
              <w:rPr>
                <w:sz w:val="22"/>
              </w:rPr>
            </w:pPr>
          </w:p>
        </w:tc>
        <w:tc>
          <w:tcPr>
            <w:tcW w:w="208" w:type="dxa"/>
            <w:tcBorders>
              <w:left w:val="single" w:sz="6" w:space="0" w:color="auto"/>
              <w:right w:val="single" w:sz="6" w:space="0" w:color="auto"/>
            </w:tcBorders>
          </w:tcPr>
          <w:p w14:paraId="0FFB3BDF" w14:textId="77777777" w:rsidR="00F51676" w:rsidRPr="00A31ADE" w:rsidRDefault="00F51676" w:rsidP="003C0A7D">
            <w:pPr>
              <w:rPr>
                <w:sz w:val="22"/>
              </w:rPr>
            </w:pPr>
          </w:p>
        </w:tc>
        <w:tc>
          <w:tcPr>
            <w:tcW w:w="260" w:type="dxa"/>
            <w:tcBorders>
              <w:left w:val="single" w:sz="6" w:space="0" w:color="auto"/>
              <w:right w:val="single" w:sz="6" w:space="0" w:color="auto"/>
            </w:tcBorders>
          </w:tcPr>
          <w:p w14:paraId="34348685" w14:textId="77777777" w:rsidR="00F51676" w:rsidRPr="00A31ADE" w:rsidRDefault="00F51676" w:rsidP="003C0A7D">
            <w:pPr>
              <w:rPr>
                <w:sz w:val="22"/>
              </w:rPr>
            </w:pPr>
          </w:p>
        </w:tc>
        <w:tc>
          <w:tcPr>
            <w:tcW w:w="252" w:type="dxa"/>
            <w:tcBorders>
              <w:left w:val="single" w:sz="6" w:space="0" w:color="auto"/>
              <w:right w:val="single" w:sz="6" w:space="0" w:color="auto"/>
            </w:tcBorders>
          </w:tcPr>
          <w:p w14:paraId="5E19721C" w14:textId="77777777" w:rsidR="00F51676" w:rsidRPr="00A31ADE" w:rsidRDefault="00F51676" w:rsidP="003C0A7D">
            <w:pPr>
              <w:rPr>
                <w:sz w:val="22"/>
              </w:rPr>
            </w:pPr>
          </w:p>
        </w:tc>
        <w:tc>
          <w:tcPr>
            <w:tcW w:w="243" w:type="dxa"/>
            <w:tcBorders>
              <w:left w:val="single" w:sz="6" w:space="0" w:color="auto"/>
              <w:right w:val="single" w:sz="6" w:space="0" w:color="auto"/>
            </w:tcBorders>
          </w:tcPr>
          <w:p w14:paraId="113B7531" w14:textId="77777777" w:rsidR="00F51676" w:rsidRPr="00A31ADE" w:rsidRDefault="00F51676" w:rsidP="003C0A7D">
            <w:pPr>
              <w:rPr>
                <w:sz w:val="22"/>
              </w:rPr>
            </w:pPr>
          </w:p>
        </w:tc>
        <w:tc>
          <w:tcPr>
            <w:tcW w:w="234" w:type="dxa"/>
            <w:tcBorders>
              <w:left w:val="single" w:sz="6" w:space="0" w:color="auto"/>
              <w:right w:val="single" w:sz="6" w:space="0" w:color="auto"/>
            </w:tcBorders>
          </w:tcPr>
          <w:p w14:paraId="310B842F" w14:textId="77777777" w:rsidR="00F51676" w:rsidRPr="00A31ADE" w:rsidRDefault="00F51676" w:rsidP="003C0A7D">
            <w:pPr>
              <w:rPr>
                <w:sz w:val="22"/>
              </w:rPr>
            </w:pPr>
          </w:p>
        </w:tc>
        <w:tc>
          <w:tcPr>
            <w:tcW w:w="269" w:type="dxa"/>
            <w:tcBorders>
              <w:left w:val="single" w:sz="6" w:space="0" w:color="auto"/>
              <w:right w:val="single" w:sz="6" w:space="0" w:color="auto"/>
            </w:tcBorders>
          </w:tcPr>
          <w:p w14:paraId="21DADF6F" w14:textId="77777777" w:rsidR="00F51676" w:rsidRPr="00A31ADE" w:rsidRDefault="00F51676" w:rsidP="003C0A7D">
            <w:pPr>
              <w:rPr>
                <w:sz w:val="22"/>
              </w:rPr>
            </w:pPr>
          </w:p>
        </w:tc>
        <w:tc>
          <w:tcPr>
            <w:tcW w:w="304" w:type="dxa"/>
            <w:tcBorders>
              <w:left w:val="single" w:sz="6" w:space="0" w:color="auto"/>
              <w:right w:val="single" w:sz="6" w:space="0" w:color="auto"/>
            </w:tcBorders>
          </w:tcPr>
          <w:p w14:paraId="64BA6F6D" w14:textId="77777777" w:rsidR="00F51676" w:rsidRPr="00A31ADE" w:rsidRDefault="00F51676" w:rsidP="003C0A7D">
            <w:pPr>
              <w:rPr>
                <w:sz w:val="22"/>
              </w:rPr>
            </w:pPr>
          </w:p>
        </w:tc>
        <w:tc>
          <w:tcPr>
            <w:tcW w:w="286" w:type="dxa"/>
            <w:tcBorders>
              <w:left w:val="single" w:sz="6" w:space="0" w:color="auto"/>
              <w:right w:val="single" w:sz="6" w:space="0" w:color="auto"/>
            </w:tcBorders>
          </w:tcPr>
          <w:p w14:paraId="5F519B16" w14:textId="77777777" w:rsidR="00F51676" w:rsidRPr="00A31ADE" w:rsidRDefault="00F51676" w:rsidP="003C0A7D">
            <w:pPr>
              <w:rPr>
                <w:sz w:val="22"/>
              </w:rPr>
            </w:pPr>
          </w:p>
        </w:tc>
        <w:tc>
          <w:tcPr>
            <w:tcW w:w="243" w:type="dxa"/>
            <w:tcBorders>
              <w:left w:val="single" w:sz="6" w:space="0" w:color="auto"/>
              <w:right w:val="single" w:sz="6" w:space="0" w:color="auto"/>
            </w:tcBorders>
          </w:tcPr>
          <w:p w14:paraId="58B789CF" w14:textId="77777777" w:rsidR="00F51676" w:rsidRPr="00A31ADE" w:rsidRDefault="00F51676" w:rsidP="003C0A7D">
            <w:pPr>
              <w:rPr>
                <w:sz w:val="22"/>
              </w:rPr>
            </w:pPr>
          </w:p>
        </w:tc>
        <w:tc>
          <w:tcPr>
            <w:tcW w:w="234" w:type="dxa"/>
            <w:tcBorders>
              <w:left w:val="single" w:sz="6" w:space="0" w:color="auto"/>
              <w:right w:val="single" w:sz="6" w:space="0" w:color="auto"/>
            </w:tcBorders>
          </w:tcPr>
          <w:p w14:paraId="142EBCD8" w14:textId="77777777" w:rsidR="00F51676" w:rsidRPr="00A31ADE" w:rsidRDefault="00F51676" w:rsidP="003C0A7D">
            <w:pPr>
              <w:rPr>
                <w:sz w:val="22"/>
              </w:rPr>
            </w:pPr>
          </w:p>
        </w:tc>
        <w:tc>
          <w:tcPr>
            <w:tcW w:w="243" w:type="dxa"/>
            <w:tcBorders>
              <w:left w:val="single" w:sz="6" w:space="0" w:color="auto"/>
              <w:right w:val="single" w:sz="6" w:space="0" w:color="auto"/>
            </w:tcBorders>
          </w:tcPr>
          <w:p w14:paraId="600F5A7F" w14:textId="77777777" w:rsidR="00F51676" w:rsidRPr="00A31ADE" w:rsidRDefault="00F51676" w:rsidP="003C0A7D">
            <w:pPr>
              <w:rPr>
                <w:sz w:val="22"/>
              </w:rPr>
            </w:pPr>
          </w:p>
        </w:tc>
        <w:tc>
          <w:tcPr>
            <w:tcW w:w="217" w:type="dxa"/>
            <w:tcBorders>
              <w:left w:val="single" w:sz="6" w:space="0" w:color="auto"/>
              <w:right w:val="single" w:sz="6" w:space="0" w:color="auto"/>
            </w:tcBorders>
          </w:tcPr>
          <w:p w14:paraId="480FA489" w14:textId="77777777" w:rsidR="00F51676" w:rsidRPr="00A31ADE" w:rsidRDefault="00F51676" w:rsidP="003C0A7D">
            <w:pPr>
              <w:rPr>
                <w:sz w:val="22"/>
              </w:rPr>
            </w:pPr>
          </w:p>
        </w:tc>
        <w:tc>
          <w:tcPr>
            <w:tcW w:w="252" w:type="dxa"/>
            <w:tcBorders>
              <w:left w:val="single" w:sz="6" w:space="0" w:color="auto"/>
              <w:right w:val="single" w:sz="6" w:space="0" w:color="auto"/>
            </w:tcBorders>
          </w:tcPr>
          <w:p w14:paraId="1B27F2EA" w14:textId="77777777" w:rsidR="00F51676" w:rsidRPr="00A31ADE" w:rsidRDefault="00F51676" w:rsidP="003C0A7D">
            <w:pPr>
              <w:rPr>
                <w:sz w:val="22"/>
              </w:rPr>
            </w:pPr>
          </w:p>
        </w:tc>
        <w:tc>
          <w:tcPr>
            <w:tcW w:w="260" w:type="dxa"/>
            <w:tcBorders>
              <w:left w:val="single" w:sz="6" w:space="0" w:color="auto"/>
              <w:right w:val="single" w:sz="6" w:space="0" w:color="auto"/>
            </w:tcBorders>
          </w:tcPr>
          <w:p w14:paraId="669EB7FF" w14:textId="77777777" w:rsidR="00F51676" w:rsidRPr="00A31ADE" w:rsidRDefault="00F51676" w:rsidP="003C0A7D">
            <w:pPr>
              <w:rPr>
                <w:sz w:val="22"/>
              </w:rPr>
            </w:pPr>
          </w:p>
        </w:tc>
        <w:tc>
          <w:tcPr>
            <w:tcW w:w="226" w:type="dxa"/>
            <w:tcBorders>
              <w:left w:val="single" w:sz="6" w:space="0" w:color="auto"/>
              <w:right w:val="single" w:sz="6" w:space="0" w:color="auto"/>
            </w:tcBorders>
          </w:tcPr>
          <w:p w14:paraId="7205AC4B" w14:textId="77777777" w:rsidR="00F51676" w:rsidRPr="00A31ADE" w:rsidRDefault="00F51676" w:rsidP="003C0A7D">
            <w:pPr>
              <w:rPr>
                <w:sz w:val="22"/>
              </w:rPr>
            </w:pPr>
          </w:p>
        </w:tc>
        <w:tc>
          <w:tcPr>
            <w:tcW w:w="269" w:type="dxa"/>
            <w:tcBorders>
              <w:left w:val="single" w:sz="6" w:space="0" w:color="auto"/>
              <w:right w:val="single" w:sz="6" w:space="0" w:color="auto"/>
            </w:tcBorders>
          </w:tcPr>
          <w:p w14:paraId="5EAFA059" w14:textId="77777777" w:rsidR="00F51676" w:rsidRPr="00A31ADE" w:rsidRDefault="00F51676" w:rsidP="003C0A7D">
            <w:pPr>
              <w:rPr>
                <w:sz w:val="22"/>
              </w:rPr>
            </w:pPr>
          </w:p>
        </w:tc>
        <w:tc>
          <w:tcPr>
            <w:tcW w:w="302" w:type="dxa"/>
            <w:tcBorders>
              <w:left w:val="single" w:sz="6" w:space="0" w:color="auto"/>
            </w:tcBorders>
          </w:tcPr>
          <w:p w14:paraId="12A74DC7" w14:textId="77777777" w:rsidR="00F51676" w:rsidRPr="00A31ADE" w:rsidRDefault="00F51676" w:rsidP="003C0A7D">
            <w:pPr>
              <w:rPr>
                <w:sz w:val="22"/>
              </w:rPr>
            </w:pPr>
          </w:p>
        </w:tc>
      </w:tr>
      <w:tr w:rsidR="00F51676" w:rsidRPr="00A31ADE" w14:paraId="13938AD1" w14:textId="77777777" w:rsidTr="003C0A7D">
        <w:tc>
          <w:tcPr>
            <w:tcW w:w="3756" w:type="dxa"/>
          </w:tcPr>
          <w:p w14:paraId="6569BEEB" w14:textId="77777777" w:rsidR="00F51676" w:rsidRPr="00A31ADE" w:rsidRDefault="00F51676" w:rsidP="003C0A7D">
            <w:pPr>
              <w:rPr>
                <w:i/>
                <w:sz w:val="22"/>
              </w:rPr>
            </w:pPr>
            <w:r w:rsidRPr="00A31ADE">
              <w:rPr>
                <w:i/>
                <w:sz w:val="22"/>
              </w:rPr>
              <w:t>Fő tevékenységi kör:</w:t>
            </w:r>
          </w:p>
        </w:tc>
        <w:tc>
          <w:tcPr>
            <w:tcW w:w="5812" w:type="dxa"/>
            <w:gridSpan w:val="23"/>
          </w:tcPr>
          <w:p w14:paraId="24CE25F9" w14:textId="77777777" w:rsidR="00F51676" w:rsidRPr="00A31ADE" w:rsidRDefault="00F51676" w:rsidP="003C0A7D">
            <w:pPr>
              <w:rPr>
                <w:sz w:val="22"/>
              </w:rPr>
            </w:pPr>
          </w:p>
        </w:tc>
      </w:tr>
      <w:tr w:rsidR="00F51676" w:rsidRPr="00A31ADE" w14:paraId="4371B77A" w14:textId="77777777" w:rsidTr="003C0A7D">
        <w:tc>
          <w:tcPr>
            <w:tcW w:w="3756" w:type="dxa"/>
          </w:tcPr>
          <w:p w14:paraId="1E4120BC" w14:textId="77777777" w:rsidR="00F51676" w:rsidRPr="00A31ADE" w:rsidRDefault="00F51676" w:rsidP="003C0A7D">
            <w:pPr>
              <w:rPr>
                <w:i/>
                <w:sz w:val="22"/>
              </w:rPr>
            </w:pPr>
            <w:r w:rsidRPr="00A31ADE">
              <w:rPr>
                <w:i/>
                <w:sz w:val="22"/>
              </w:rPr>
              <w:t>Képviseletre jog. neve, beosztása:</w:t>
            </w:r>
          </w:p>
        </w:tc>
        <w:tc>
          <w:tcPr>
            <w:tcW w:w="5812" w:type="dxa"/>
            <w:gridSpan w:val="23"/>
          </w:tcPr>
          <w:p w14:paraId="4391979A" w14:textId="77777777" w:rsidR="00F51676" w:rsidRPr="00A31ADE" w:rsidRDefault="00F51676" w:rsidP="003C0A7D">
            <w:pPr>
              <w:rPr>
                <w:sz w:val="22"/>
              </w:rPr>
            </w:pPr>
          </w:p>
        </w:tc>
      </w:tr>
      <w:tr w:rsidR="00F51676" w:rsidRPr="00A31ADE" w14:paraId="7C11D0D5" w14:textId="77777777" w:rsidTr="003C0A7D">
        <w:tc>
          <w:tcPr>
            <w:tcW w:w="3756" w:type="dxa"/>
          </w:tcPr>
          <w:p w14:paraId="7C989690" w14:textId="77777777" w:rsidR="00F51676" w:rsidRPr="00A31ADE" w:rsidRDefault="00F51676" w:rsidP="003C0A7D">
            <w:pPr>
              <w:rPr>
                <w:i/>
                <w:sz w:val="22"/>
              </w:rPr>
            </w:pPr>
            <w:proofErr w:type="spellStart"/>
            <w:r w:rsidRPr="00A31ADE">
              <w:rPr>
                <w:i/>
                <w:sz w:val="22"/>
              </w:rPr>
              <w:t>Kézb</w:t>
            </w:r>
            <w:proofErr w:type="spellEnd"/>
            <w:r w:rsidRPr="00A31ADE">
              <w:rPr>
                <w:i/>
                <w:sz w:val="22"/>
              </w:rPr>
              <w:t xml:space="preserve">. mb. azonosításra </w:t>
            </w:r>
            <w:proofErr w:type="spellStart"/>
            <w:r w:rsidRPr="00A31ADE">
              <w:rPr>
                <w:i/>
                <w:sz w:val="22"/>
              </w:rPr>
              <w:t>alk</w:t>
            </w:r>
            <w:proofErr w:type="spellEnd"/>
            <w:r w:rsidRPr="00A31ADE">
              <w:rPr>
                <w:i/>
                <w:sz w:val="22"/>
              </w:rPr>
              <w:t>. adatai:</w:t>
            </w:r>
          </w:p>
        </w:tc>
        <w:tc>
          <w:tcPr>
            <w:tcW w:w="5812" w:type="dxa"/>
            <w:gridSpan w:val="23"/>
          </w:tcPr>
          <w:p w14:paraId="04D50AF3" w14:textId="77777777" w:rsidR="00F51676" w:rsidRPr="00A31ADE" w:rsidRDefault="00F51676" w:rsidP="003C0A7D">
            <w:pPr>
              <w:rPr>
                <w:sz w:val="22"/>
              </w:rPr>
            </w:pPr>
          </w:p>
        </w:tc>
      </w:tr>
    </w:tbl>
    <w:p w14:paraId="5285834C" w14:textId="77777777" w:rsidR="00F51676" w:rsidRPr="00A31ADE" w:rsidRDefault="00F51676" w:rsidP="00F51676">
      <w:pPr>
        <w:pStyle w:val="Cmsor3"/>
        <w:ind w:left="0" w:firstLine="0"/>
        <w:rPr>
          <w:i w:val="0"/>
          <w:sz w:val="22"/>
        </w:rPr>
      </w:pPr>
      <w:r w:rsidRPr="00A31ADE">
        <w:rPr>
          <w:i w:val="0"/>
          <w:sz w:val="22"/>
        </w:rPr>
        <w:t>1: külföldi székhelyű vállalkozás esetén magyarországi fióktelep címe:</w:t>
      </w:r>
    </w:p>
    <w:p w14:paraId="670AE7A1" w14:textId="77777777" w:rsidR="00F51676" w:rsidRPr="00A31ADE" w:rsidRDefault="00F51676" w:rsidP="00F51676">
      <w:pPr>
        <w:pBdr>
          <w:bottom w:val="double" w:sz="6" w:space="1" w:color="auto"/>
        </w:pBdr>
        <w:ind w:right="-1"/>
        <w:rPr>
          <w:sz w:val="22"/>
        </w:rPr>
      </w:pPr>
      <w:r w:rsidRPr="00A31ADE">
        <w:rPr>
          <w:sz w:val="22"/>
        </w:rPr>
        <w:t>Az adatokat rögzítette:</w:t>
      </w:r>
    </w:p>
    <w:p w14:paraId="2864F058" w14:textId="77777777" w:rsidR="00F51676" w:rsidRPr="00A31ADE" w:rsidRDefault="00F51676" w:rsidP="00F51676">
      <w:pPr>
        <w:pBdr>
          <w:bottom w:val="double" w:sz="6" w:space="1" w:color="auto"/>
        </w:pBdr>
        <w:ind w:right="-1"/>
        <w:rPr>
          <w:sz w:val="22"/>
        </w:rPr>
      </w:pPr>
    </w:p>
    <w:p w14:paraId="4365262D" w14:textId="77777777" w:rsidR="00F51676" w:rsidRPr="00A31ADE" w:rsidRDefault="00F51676" w:rsidP="00F51676">
      <w:pPr>
        <w:ind w:right="-1"/>
        <w:rPr>
          <w:b/>
          <w:sz w:val="22"/>
        </w:rPr>
      </w:pPr>
    </w:p>
    <w:p w14:paraId="1A766DC2" w14:textId="77777777" w:rsidR="00F51676" w:rsidRPr="00A31ADE" w:rsidRDefault="00F51676" w:rsidP="00F51676">
      <w:pPr>
        <w:ind w:right="-1"/>
        <w:rPr>
          <w:b/>
          <w:sz w:val="22"/>
        </w:rPr>
      </w:pPr>
      <w:r w:rsidRPr="00A31ADE">
        <w:rPr>
          <w:b/>
          <w:sz w:val="22"/>
        </w:rPr>
        <w:t>Külföldi lakóhellyel rendelkező ügyfél nyilatkozata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7"/>
        <w:gridCol w:w="985"/>
      </w:tblGrid>
      <w:tr w:rsidR="00F51676" w:rsidRPr="00A31ADE" w14:paraId="20FE5F05" w14:textId="77777777" w:rsidTr="003C0A7D">
        <w:tc>
          <w:tcPr>
            <w:tcW w:w="9180" w:type="dxa"/>
          </w:tcPr>
          <w:p w14:paraId="4C5D640C" w14:textId="77777777" w:rsidR="00F51676" w:rsidRPr="00A31ADE" w:rsidRDefault="00F51676" w:rsidP="003C0A7D">
            <w:pPr>
              <w:ind w:right="-1"/>
              <w:rPr>
                <w:sz w:val="22"/>
              </w:rPr>
            </w:pPr>
            <w:r w:rsidRPr="00A31ADE">
              <w:rPr>
                <w:sz w:val="22"/>
              </w:rPr>
              <w:t xml:space="preserve">Kijelentem, hogy nem vagyok politikai közszereplő (jelölje </w:t>
            </w:r>
            <w:proofErr w:type="gramStart"/>
            <w:r w:rsidRPr="00A31ADE">
              <w:rPr>
                <w:sz w:val="22"/>
              </w:rPr>
              <w:t>X-el</w:t>
            </w:r>
            <w:proofErr w:type="gramEnd"/>
            <w:r w:rsidRPr="00A31ADE">
              <w:rPr>
                <w:sz w:val="22"/>
              </w:rPr>
              <w:t>)</w:t>
            </w:r>
          </w:p>
        </w:tc>
        <w:tc>
          <w:tcPr>
            <w:tcW w:w="1109" w:type="dxa"/>
          </w:tcPr>
          <w:p w14:paraId="35D3FF85" w14:textId="77777777" w:rsidR="00F51676" w:rsidRPr="00A31ADE" w:rsidRDefault="00F51676" w:rsidP="003C0A7D">
            <w:pPr>
              <w:ind w:right="-1"/>
              <w:rPr>
                <w:sz w:val="22"/>
              </w:rPr>
            </w:pPr>
          </w:p>
        </w:tc>
      </w:tr>
      <w:tr w:rsidR="00F51676" w:rsidRPr="00A31ADE" w14:paraId="5A89D288" w14:textId="77777777" w:rsidTr="003C0A7D">
        <w:tc>
          <w:tcPr>
            <w:tcW w:w="9180" w:type="dxa"/>
          </w:tcPr>
          <w:p w14:paraId="59900427" w14:textId="77777777" w:rsidR="00F51676" w:rsidRPr="00A31ADE" w:rsidRDefault="00F51676" w:rsidP="003C0A7D">
            <w:pPr>
              <w:ind w:right="-1"/>
              <w:rPr>
                <w:sz w:val="22"/>
              </w:rPr>
            </w:pPr>
            <w:r w:rsidRPr="00A31ADE">
              <w:rPr>
                <w:sz w:val="22"/>
              </w:rPr>
              <w:t>Kijelentem, hogy politikai közszereplő vagyok (Írja be a lenti kategória kódját)</w:t>
            </w:r>
          </w:p>
        </w:tc>
        <w:tc>
          <w:tcPr>
            <w:tcW w:w="1109" w:type="dxa"/>
          </w:tcPr>
          <w:p w14:paraId="04FC34FF" w14:textId="77777777" w:rsidR="00F51676" w:rsidRPr="00A31ADE" w:rsidRDefault="00F51676" w:rsidP="003C0A7D">
            <w:pPr>
              <w:ind w:right="-1"/>
              <w:rPr>
                <w:sz w:val="22"/>
              </w:rPr>
            </w:pPr>
          </w:p>
        </w:tc>
      </w:tr>
    </w:tbl>
    <w:p w14:paraId="745E9893" w14:textId="77777777" w:rsidR="00F51676" w:rsidRPr="00A31ADE" w:rsidRDefault="00F51676" w:rsidP="00F51676">
      <w:pPr>
        <w:ind w:right="-1"/>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8439"/>
      </w:tblGrid>
      <w:tr w:rsidR="00F51676" w:rsidRPr="00A31ADE" w14:paraId="0DF4E239" w14:textId="77777777" w:rsidTr="003C0A7D">
        <w:tc>
          <w:tcPr>
            <w:tcW w:w="642" w:type="dxa"/>
          </w:tcPr>
          <w:p w14:paraId="6C103231" w14:textId="77777777" w:rsidR="00F51676" w:rsidRPr="00A31ADE" w:rsidRDefault="00F51676" w:rsidP="003C0A7D">
            <w:pPr>
              <w:ind w:right="-1"/>
              <w:rPr>
                <w:b/>
                <w:sz w:val="22"/>
              </w:rPr>
            </w:pPr>
            <w:r w:rsidRPr="00A31ADE">
              <w:rPr>
                <w:b/>
                <w:sz w:val="22"/>
              </w:rPr>
              <w:t>2a)</w:t>
            </w:r>
          </w:p>
        </w:tc>
        <w:tc>
          <w:tcPr>
            <w:tcW w:w="9672" w:type="dxa"/>
          </w:tcPr>
          <w:p w14:paraId="44626621" w14:textId="77777777" w:rsidR="00F51676" w:rsidRPr="00A31ADE" w:rsidRDefault="00F51676" w:rsidP="003C0A7D">
            <w:pPr>
              <w:autoSpaceDE w:val="0"/>
              <w:autoSpaceDN w:val="0"/>
              <w:adjustRightInd w:val="0"/>
              <w:rPr>
                <w:sz w:val="22"/>
              </w:rPr>
            </w:pPr>
            <w:r w:rsidRPr="00A31ADE">
              <w:rPr>
                <w:rFonts w:ascii="EUAlbertina" w:hAnsi="EUAlbertina" w:cs="EUAlbertina"/>
                <w:sz w:val="22"/>
                <w:szCs w:val="19"/>
              </w:rPr>
              <w:t>az államf</w:t>
            </w:r>
            <w:r w:rsidRPr="00A31ADE">
              <w:rPr>
                <w:rFonts w:ascii="EUAlbertina" w:hAnsi="EUAlbertina" w:cs="EUAlbertina" w:hint="eastAsia"/>
                <w:sz w:val="22"/>
                <w:szCs w:val="19"/>
              </w:rPr>
              <w:t>ő</w:t>
            </w:r>
            <w:r w:rsidRPr="00A31ADE">
              <w:rPr>
                <w:rFonts w:ascii="EUAlbertina" w:hAnsi="EUAlbertina" w:cs="EUAlbertina"/>
                <w:sz w:val="22"/>
                <w:szCs w:val="19"/>
              </w:rPr>
              <w:t>, a kormányf</w:t>
            </w:r>
            <w:r w:rsidRPr="00A31ADE">
              <w:rPr>
                <w:rFonts w:ascii="EUAlbertina" w:hAnsi="EUAlbertina" w:cs="EUAlbertina" w:hint="eastAsia"/>
                <w:sz w:val="22"/>
                <w:szCs w:val="19"/>
              </w:rPr>
              <w:t>ő</w:t>
            </w:r>
            <w:r w:rsidRPr="00A31ADE">
              <w:rPr>
                <w:rFonts w:ascii="EUAlbertina" w:hAnsi="EUAlbertina" w:cs="EUAlbertina"/>
                <w:sz w:val="22"/>
                <w:szCs w:val="19"/>
              </w:rPr>
              <w:t>, a miniszter, a miniszterhelyettes, az államtitkár,</w:t>
            </w:r>
          </w:p>
        </w:tc>
      </w:tr>
      <w:tr w:rsidR="00F51676" w:rsidRPr="00A31ADE" w14:paraId="51423373" w14:textId="77777777" w:rsidTr="003C0A7D">
        <w:tc>
          <w:tcPr>
            <w:tcW w:w="642" w:type="dxa"/>
          </w:tcPr>
          <w:p w14:paraId="06975D35" w14:textId="77777777" w:rsidR="00F51676" w:rsidRPr="00A31ADE" w:rsidRDefault="00F51676" w:rsidP="003C0A7D">
            <w:pPr>
              <w:ind w:right="-1"/>
              <w:rPr>
                <w:b/>
                <w:sz w:val="22"/>
              </w:rPr>
            </w:pPr>
            <w:r w:rsidRPr="00A31ADE">
              <w:rPr>
                <w:b/>
                <w:sz w:val="22"/>
              </w:rPr>
              <w:t>2b)</w:t>
            </w:r>
          </w:p>
        </w:tc>
        <w:tc>
          <w:tcPr>
            <w:tcW w:w="9672" w:type="dxa"/>
          </w:tcPr>
          <w:p w14:paraId="77DF6C14" w14:textId="77777777" w:rsidR="00F51676" w:rsidRPr="00A31ADE" w:rsidRDefault="00F51676" w:rsidP="003C0A7D">
            <w:pPr>
              <w:ind w:right="-1"/>
              <w:rPr>
                <w:sz w:val="22"/>
              </w:rPr>
            </w:pPr>
            <w:r w:rsidRPr="00A31ADE">
              <w:rPr>
                <w:rFonts w:ascii="EUAlbertina" w:hAnsi="EUAlbertina" w:cs="EUAlbertina"/>
                <w:sz w:val="22"/>
                <w:szCs w:val="19"/>
              </w:rPr>
              <w:t>az országgy</w:t>
            </w:r>
            <w:r w:rsidRPr="00A31ADE">
              <w:rPr>
                <w:rFonts w:ascii="EUAlbertina" w:hAnsi="EUAlbertina" w:cs="EUAlbertina" w:hint="eastAsia"/>
                <w:sz w:val="22"/>
                <w:szCs w:val="19"/>
              </w:rPr>
              <w:t>ű</w:t>
            </w:r>
            <w:r w:rsidRPr="00A31ADE">
              <w:rPr>
                <w:rFonts w:ascii="EUAlbertina" w:hAnsi="EUAlbertina" w:cs="EUAlbertina"/>
                <w:sz w:val="22"/>
                <w:szCs w:val="19"/>
              </w:rPr>
              <w:t>lési képvisel</w:t>
            </w:r>
            <w:r w:rsidRPr="00A31ADE">
              <w:rPr>
                <w:rFonts w:ascii="EUAlbertina" w:hAnsi="EUAlbertina" w:cs="EUAlbertina" w:hint="eastAsia"/>
                <w:sz w:val="22"/>
                <w:szCs w:val="19"/>
              </w:rPr>
              <w:t>ő</w:t>
            </w:r>
          </w:p>
        </w:tc>
      </w:tr>
      <w:tr w:rsidR="00F51676" w:rsidRPr="00A31ADE" w14:paraId="6DF09F65" w14:textId="77777777" w:rsidTr="003C0A7D">
        <w:tc>
          <w:tcPr>
            <w:tcW w:w="642" w:type="dxa"/>
          </w:tcPr>
          <w:p w14:paraId="73BCAA1A" w14:textId="77777777" w:rsidR="00F51676" w:rsidRPr="00A31ADE" w:rsidRDefault="00F51676" w:rsidP="003C0A7D">
            <w:pPr>
              <w:ind w:right="-1"/>
              <w:rPr>
                <w:b/>
                <w:sz w:val="22"/>
              </w:rPr>
            </w:pPr>
            <w:r w:rsidRPr="00A31ADE">
              <w:rPr>
                <w:b/>
                <w:sz w:val="22"/>
              </w:rPr>
              <w:t>2c)</w:t>
            </w:r>
          </w:p>
        </w:tc>
        <w:tc>
          <w:tcPr>
            <w:tcW w:w="9672" w:type="dxa"/>
          </w:tcPr>
          <w:p w14:paraId="27D693CB" w14:textId="77777777" w:rsidR="00F51676" w:rsidRPr="00A31ADE" w:rsidRDefault="00F51676" w:rsidP="003C0A7D">
            <w:pPr>
              <w:autoSpaceDE w:val="0"/>
              <w:autoSpaceDN w:val="0"/>
              <w:adjustRightInd w:val="0"/>
              <w:rPr>
                <w:sz w:val="22"/>
              </w:rPr>
            </w:pPr>
            <w:r w:rsidRPr="00A31ADE">
              <w:rPr>
                <w:rFonts w:ascii="EUAlbertina" w:hAnsi="EUAlbertina" w:cs="EUAlbertina"/>
                <w:sz w:val="22"/>
                <w:szCs w:val="19"/>
              </w:rPr>
              <w:t>a legfels</w:t>
            </w:r>
            <w:r w:rsidRPr="00A31ADE">
              <w:rPr>
                <w:rFonts w:ascii="EUAlbertina" w:hAnsi="EUAlbertina" w:cs="EUAlbertina" w:hint="eastAsia"/>
                <w:sz w:val="22"/>
                <w:szCs w:val="19"/>
              </w:rPr>
              <w:t>ő</w:t>
            </w:r>
            <w:r w:rsidRPr="00A31ADE">
              <w:rPr>
                <w:rFonts w:ascii="EUAlbertina" w:hAnsi="EUAlbertina" w:cs="EUAlbertina"/>
                <w:sz w:val="22"/>
                <w:szCs w:val="19"/>
              </w:rPr>
              <w:t>bb bíróság, alkotmánybíróság és olyan bírói testület tagja, melynek ítélete ellen fellebbezésnek helye nincs</w:t>
            </w:r>
          </w:p>
        </w:tc>
      </w:tr>
      <w:tr w:rsidR="00F51676" w:rsidRPr="00A31ADE" w14:paraId="05E66697" w14:textId="77777777" w:rsidTr="003C0A7D">
        <w:tc>
          <w:tcPr>
            <w:tcW w:w="642" w:type="dxa"/>
          </w:tcPr>
          <w:p w14:paraId="431FDEED" w14:textId="77777777" w:rsidR="00F51676" w:rsidRPr="00A31ADE" w:rsidRDefault="00F51676" w:rsidP="003C0A7D">
            <w:pPr>
              <w:ind w:right="-1"/>
              <w:rPr>
                <w:b/>
                <w:sz w:val="22"/>
              </w:rPr>
            </w:pPr>
            <w:r w:rsidRPr="00A31ADE">
              <w:rPr>
                <w:b/>
                <w:sz w:val="22"/>
              </w:rPr>
              <w:t>2d)</w:t>
            </w:r>
          </w:p>
        </w:tc>
        <w:tc>
          <w:tcPr>
            <w:tcW w:w="9672" w:type="dxa"/>
          </w:tcPr>
          <w:p w14:paraId="38B8000B" w14:textId="77777777" w:rsidR="00F51676" w:rsidRPr="00A31ADE" w:rsidRDefault="00F51676" w:rsidP="003C0A7D">
            <w:pPr>
              <w:ind w:right="-1"/>
              <w:rPr>
                <w:sz w:val="22"/>
              </w:rPr>
            </w:pPr>
            <w:r w:rsidRPr="00A31ADE">
              <w:rPr>
                <w:rFonts w:ascii="EUAlbertina" w:hAnsi="EUAlbertina" w:cs="EUAlbertina"/>
                <w:sz w:val="22"/>
                <w:szCs w:val="19"/>
              </w:rPr>
              <w:t>a számvev</w:t>
            </w:r>
            <w:r w:rsidRPr="00A31ADE">
              <w:rPr>
                <w:rFonts w:ascii="EUAlbertina" w:hAnsi="EUAlbertina" w:cs="EUAlbertina" w:hint="eastAsia"/>
                <w:sz w:val="22"/>
                <w:szCs w:val="19"/>
              </w:rPr>
              <w:t>ő</w:t>
            </w:r>
            <w:r w:rsidRPr="00A31ADE">
              <w:rPr>
                <w:rFonts w:ascii="EUAlbertina" w:hAnsi="EUAlbertina" w:cs="EUAlbertina"/>
                <w:sz w:val="22"/>
                <w:szCs w:val="19"/>
              </w:rPr>
              <w:t>szék elnöke, a számvev</w:t>
            </w:r>
            <w:r w:rsidRPr="00A31ADE">
              <w:rPr>
                <w:rFonts w:ascii="EUAlbertina" w:hAnsi="EUAlbertina" w:cs="EUAlbertina" w:hint="eastAsia"/>
                <w:sz w:val="22"/>
                <w:szCs w:val="19"/>
              </w:rPr>
              <w:t>ő</w:t>
            </w:r>
            <w:r w:rsidRPr="00A31ADE">
              <w:rPr>
                <w:rFonts w:ascii="EUAlbertina" w:hAnsi="EUAlbertina" w:cs="EUAlbertina"/>
                <w:sz w:val="22"/>
                <w:szCs w:val="19"/>
              </w:rPr>
              <w:t>szék testületének tagja, a központi bank igazgatóságának tagja</w:t>
            </w:r>
          </w:p>
        </w:tc>
      </w:tr>
      <w:tr w:rsidR="00F51676" w:rsidRPr="00A31ADE" w14:paraId="15795673" w14:textId="77777777" w:rsidTr="003C0A7D">
        <w:tc>
          <w:tcPr>
            <w:tcW w:w="642" w:type="dxa"/>
          </w:tcPr>
          <w:p w14:paraId="72FA51FE" w14:textId="77777777" w:rsidR="00F51676" w:rsidRPr="00A31ADE" w:rsidRDefault="00F51676" w:rsidP="003C0A7D">
            <w:pPr>
              <w:ind w:right="-1"/>
              <w:rPr>
                <w:b/>
                <w:sz w:val="22"/>
              </w:rPr>
            </w:pPr>
            <w:r w:rsidRPr="00A31ADE">
              <w:rPr>
                <w:b/>
                <w:sz w:val="22"/>
              </w:rPr>
              <w:t>2e)</w:t>
            </w:r>
          </w:p>
        </w:tc>
        <w:tc>
          <w:tcPr>
            <w:tcW w:w="9672" w:type="dxa"/>
          </w:tcPr>
          <w:p w14:paraId="082884BF" w14:textId="77777777" w:rsidR="00F51676" w:rsidRPr="00A31ADE" w:rsidRDefault="00F51676" w:rsidP="003C0A7D">
            <w:pPr>
              <w:ind w:right="-1"/>
              <w:rPr>
                <w:sz w:val="22"/>
              </w:rPr>
            </w:pPr>
            <w:r w:rsidRPr="00A31ADE">
              <w:rPr>
                <w:rFonts w:ascii="EUAlbertina" w:hAnsi="EUAlbertina" w:cs="EUAlbertina"/>
                <w:sz w:val="22"/>
                <w:szCs w:val="19"/>
              </w:rPr>
              <w:t>a nagykövet, az ügyviv</w:t>
            </w:r>
            <w:r w:rsidRPr="00A31ADE">
              <w:rPr>
                <w:rFonts w:ascii="EUAlbertina" w:hAnsi="EUAlbertina" w:cs="EUAlbertina" w:hint="eastAsia"/>
                <w:sz w:val="22"/>
                <w:szCs w:val="19"/>
              </w:rPr>
              <w:t>ő</w:t>
            </w:r>
            <w:r w:rsidRPr="00A31ADE">
              <w:rPr>
                <w:rFonts w:ascii="EUAlbertina" w:hAnsi="EUAlbertina" w:cs="EUAlbertina"/>
                <w:sz w:val="22"/>
                <w:szCs w:val="19"/>
              </w:rPr>
              <w:t xml:space="preserve"> és a fegyveres szervek hivatásos állományú, f</w:t>
            </w:r>
            <w:r w:rsidRPr="00A31ADE">
              <w:rPr>
                <w:rFonts w:ascii="EUAlbertina" w:hAnsi="EUAlbertina" w:cs="EUAlbertina" w:hint="eastAsia"/>
                <w:sz w:val="22"/>
                <w:szCs w:val="19"/>
              </w:rPr>
              <w:t>ő</w:t>
            </w:r>
            <w:r w:rsidRPr="00A31ADE">
              <w:rPr>
                <w:rFonts w:ascii="EUAlbertina" w:hAnsi="EUAlbertina" w:cs="EUAlbertina"/>
                <w:sz w:val="22"/>
                <w:szCs w:val="19"/>
              </w:rPr>
              <w:t>tiszti vagy tábornoki rendfokozatú tagjai</w:t>
            </w:r>
          </w:p>
        </w:tc>
      </w:tr>
      <w:tr w:rsidR="00F51676" w:rsidRPr="00A31ADE" w14:paraId="7310702A" w14:textId="77777777" w:rsidTr="003C0A7D">
        <w:tc>
          <w:tcPr>
            <w:tcW w:w="642" w:type="dxa"/>
          </w:tcPr>
          <w:p w14:paraId="6AF6430E" w14:textId="77777777" w:rsidR="00F51676" w:rsidRPr="00A31ADE" w:rsidRDefault="00F51676" w:rsidP="003C0A7D">
            <w:pPr>
              <w:ind w:right="-1"/>
              <w:rPr>
                <w:b/>
                <w:sz w:val="22"/>
              </w:rPr>
            </w:pPr>
            <w:smartTag w:uri="urn:schemas-microsoft-com:office:smarttags" w:element="metricconverter">
              <w:smartTagPr>
                <w:attr w:name="ProductID" w:val="2f"/>
              </w:smartTagPr>
              <w:r w:rsidRPr="00A31ADE">
                <w:rPr>
                  <w:b/>
                  <w:sz w:val="22"/>
                </w:rPr>
                <w:t>2f</w:t>
              </w:r>
            </w:smartTag>
            <w:r w:rsidRPr="00A31ADE">
              <w:rPr>
                <w:b/>
                <w:sz w:val="22"/>
              </w:rPr>
              <w:t>)</w:t>
            </w:r>
          </w:p>
        </w:tc>
        <w:tc>
          <w:tcPr>
            <w:tcW w:w="9672" w:type="dxa"/>
          </w:tcPr>
          <w:p w14:paraId="047762A8" w14:textId="77777777" w:rsidR="00F51676" w:rsidRPr="00A31ADE" w:rsidRDefault="00F51676" w:rsidP="003C0A7D">
            <w:pPr>
              <w:ind w:right="-1"/>
              <w:rPr>
                <w:sz w:val="22"/>
              </w:rPr>
            </w:pPr>
            <w:r w:rsidRPr="00A31ADE">
              <w:rPr>
                <w:rFonts w:ascii="EUAlbertina" w:hAnsi="EUAlbertina" w:cs="EUAlbertina"/>
                <w:sz w:val="22"/>
                <w:szCs w:val="19"/>
              </w:rPr>
              <w:t>a többségi állami tulajdonú vállalkozás ügyviteli, igazgatási vagy felügyel</w:t>
            </w:r>
            <w:r w:rsidRPr="00A31ADE">
              <w:rPr>
                <w:rFonts w:ascii="EUAlbertina" w:hAnsi="EUAlbertina" w:cs="EUAlbertina" w:hint="eastAsia"/>
                <w:sz w:val="22"/>
                <w:szCs w:val="19"/>
              </w:rPr>
              <w:t>ő</w:t>
            </w:r>
            <w:r w:rsidRPr="00A31ADE">
              <w:rPr>
                <w:rFonts w:ascii="EUAlbertina" w:hAnsi="EUAlbertina" w:cs="EUAlbertina"/>
                <w:sz w:val="22"/>
                <w:szCs w:val="19"/>
              </w:rPr>
              <w:t xml:space="preserve"> testületének tagja</w:t>
            </w:r>
          </w:p>
        </w:tc>
      </w:tr>
      <w:tr w:rsidR="00F51676" w:rsidRPr="00A31ADE" w14:paraId="3F37F428" w14:textId="77777777" w:rsidTr="003C0A7D">
        <w:tc>
          <w:tcPr>
            <w:tcW w:w="642" w:type="dxa"/>
          </w:tcPr>
          <w:p w14:paraId="58ABF0BF" w14:textId="77777777" w:rsidR="00F51676" w:rsidRPr="00A31ADE" w:rsidRDefault="00F51676" w:rsidP="003C0A7D">
            <w:pPr>
              <w:ind w:right="-1"/>
              <w:rPr>
                <w:b/>
                <w:sz w:val="22"/>
              </w:rPr>
            </w:pPr>
            <w:r w:rsidRPr="00A31ADE">
              <w:rPr>
                <w:b/>
                <w:sz w:val="22"/>
              </w:rPr>
              <w:t>3)</w:t>
            </w:r>
          </w:p>
        </w:tc>
        <w:tc>
          <w:tcPr>
            <w:tcW w:w="9672" w:type="dxa"/>
          </w:tcPr>
          <w:p w14:paraId="573FA208" w14:textId="77777777" w:rsidR="00F51676" w:rsidRPr="00A31ADE" w:rsidRDefault="00F51676" w:rsidP="003C0A7D">
            <w:pPr>
              <w:ind w:right="-1"/>
              <w:rPr>
                <w:sz w:val="22"/>
              </w:rPr>
            </w:pPr>
            <w:r w:rsidRPr="00A31ADE">
              <w:rPr>
                <w:rFonts w:ascii="EUAlbertina" w:hAnsi="EUAlbertina" w:cs="EUAlbertina"/>
                <w:sz w:val="22"/>
                <w:szCs w:val="19"/>
              </w:rPr>
              <w:t>Az 1) pontokban említett személy közeli hozzátartozója, azaz a Ptk. 685. §-</w:t>
            </w:r>
            <w:proofErr w:type="spellStart"/>
            <w:r w:rsidRPr="00A31ADE">
              <w:rPr>
                <w:rFonts w:ascii="EUAlbertina" w:hAnsi="EUAlbertina" w:cs="EUAlbertina"/>
                <w:sz w:val="22"/>
                <w:szCs w:val="19"/>
              </w:rPr>
              <w:t>ának</w:t>
            </w:r>
            <w:proofErr w:type="spellEnd"/>
            <w:r w:rsidRPr="00A31ADE">
              <w:rPr>
                <w:rFonts w:ascii="EUAlbertina" w:hAnsi="EUAlbertina" w:cs="EUAlbertina"/>
                <w:sz w:val="22"/>
                <w:szCs w:val="19"/>
              </w:rPr>
              <w:t xml:space="preserve"> b) pontjában meghatározott közeli hozzátartozó, továbbá az élettárs</w:t>
            </w:r>
          </w:p>
        </w:tc>
      </w:tr>
      <w:tr w:rsidR="00F51676" w:rsidRPr="00A31ADE" w14:paraId="305309A1" w14:textId="77777777" w:rsidTr="003C0A7D">
        <w:tc>
          <w:tcPr>
            <w:tcW w:w="642" w:type="dxa"/>
          </w:tcPr>
          <w:p w14:paraId="609E87E8" w14:textId="77777777" w:rsidR="00F51676" w:rsidRPr="00A31ADE" w:rsidRDefault="00F51676" w:rsidP="003C0A7D">
            <w:pPr>
              <w:ind w:right="-1"/>
              <w:rPr>
                <w:b/>
                <w:sz w:val="22"/>
              </w:rPr>
            </w:pPr>
            <w:r w:rsidRPr="00A31ADE">
              <w:rPr>
                <w:b/>
                <w:sz w:val="22"/>
              </w:rPr>
              <w:t>4a)</w:t>
            </w:r>
          </w:p>
        </w:tc>
        <w:tc>
          <w:tcPr>
            <w:tcW w:w="9672" w:type="dxa"/>
          </w:tcPr>
          <w:p w14:paraId="3CD0C645" w14:textId="77777777" w:rsidR="00F51676" w:rsidRPr="00A31ADE" w:rsidRDefault="00F51676" w:rsidP="003C0A7D">
            <w:pPr>
              <w:ind w:right="-1"/>
              <w:rPr>
                <w:sz w:val="22"/>
              </w:rPr>
            </w:pPr>
            <w:r w:rsidRPr="00A31ADE">
              <w:rPr>
                <w:rFonts w:ascii="EUAlbertina" w:hAnsi="EUAlbertina" w:cs="EUAlbertina"/>
                <w:sz w:val="22"/>
                <w:szCs w:val="19"/>
              </w:rPr>
              <w:t>bármely természetes személy, aki a 2) pontokban említett személlyel közösen ugyanazon jogi személy vagy jogi személyiséggel nem rendelkez</w:t>
            </w:r>
            <w:r w:rsidRPr="00A31ADE">
              <w:rPr>
                <w:rFonts w:ascii="EUAlbertina" w:hAnsi="EUAlbertina" w:cs="EUAlbertina" w:hint="eastAsia"/>
                <w:sz w:val="22"/>
                <w:szCs w:val="19"/>
              </w:rPr>
              <w:t>ő</w:t>
            </w:r>
            <w:r w:rsidRPr="00A31ADE">
              <w:rPr>
                <w:rFonts w:ascii="EUAlbertina" w:hAnsi="EUAlbertina" w:cs="EUAlbertina"/>
                <w:sz w:val="22"/>
                <w:szCs w:val="19"/>
              </w:rPr>
              <w:t xml:space="preserve"> szervezet tényleges tulajdonosa vagy vele szoros üzleti kapcsolatban áll</w:t>
            </w:r>
          </w:p>
        </w:tc>
      </w:tr>
      <w:tr w:rsidR="00F51676" w:rsidRPr="00A31ADE" w14:paraId="68811C9E" w14:textId="77777777" w:rsidTr="003C0A7D">
        <w:tc>
          <w:tcPr>
            <w:tcW w:w="642" w:type="dxa"/>
          </w:tcPr>
          <w:p w14:paraId="7CA520AE" w14:textId="77777777" w:rsidR="00F51676" w:rsidRPr="00A31ADE" w:rsidRDefault="00F51676" w:rsidP="003C0A7D">
            <w:pPr>
              <w:ind w:right="-1"/>
              <w:rPr>
                <w:b/>
                <w:sz w:val="22"/>
              </w:rPr>
            </w:pPr>
            <w:r w:rsidRPr="00A31ADE">
              <w:rPr>
                <w:b/>
                <w:sz w:val="22"/>
              </w:rPr>
              <w:lastRenderedPageBreak/>
              <w:t>4b)</w:t>
            </w:r>
          </w:p>
        </w:tc>
        <w:tc>
          <w:tcPr>
            <w:tcW w:w="9672" w:type="dxa"/>
          </w:tcPr>
          <w:p w14:paraId="65E3A014" w14:textId="77777777" w:rsidR="00F51676" w:rsidRPr="00A31ADE" w:rsidRDefault="00F51676" w:rsidP="003C0A7D">
            <w:pPr>
              <w:ind w:right="-1"/>
              <w:rPr>
                <w:sz w:val="22"/>
              </w:rPr>
            </w:pPr>
            <w:r w:rsidRPr="00A31ADE">
              <w:rPr>
                <w:rFonts w:ascii="EUAlbertina" w:hAnsi="EUAlbertina" w:cs="EUAlbertina"/>
                <w:sz w:val="22"/>
                <w:szCs w:val="19"/>
              </w:rPr>
              <w:t>bármely természetes személy, aki egyszemélyes tulajdonosa olyan jogi személynek vagy jogi személyiséggel nem rendelkez</w:t>
            </w:r>
            <w:r w:rsidRPr="00A31ADE">
              <w:rPr>
                <w:rFonts w:ascii="EUAlbertina" w:hAnsi="EUAlbertina" w:cs="EUAlbertina" w:hint="eastAsia"/>
                <w:sz w:val="22"/>
                <w:szCs w:val="19"/>
              </w:rPr>
              <w:t>ő</w:t>
            </w:r>
            <w:r w:rsidRPr="00A31ADE">
              <w:rPr>
                <w:rFonts w:ascii="EUAlbertina" w:hAnsi="EUAlbertina" w:cs="EUAlbertina"/>
                <w:sz w:val="22"/>
                <w:szCs w:val="19"/>
              </w:rPr>
              <w:t xml:space="preserve"> szervezetnek, amelyet a (2) bekezdésben említett személy javára hoztak létre</w:t>
            </w:r>
          </w:p>
        </w:tc>
      </w:tr>
    </w:tbl>
    <w:p w14:paraId="3C33D52E" w14:textId="77777777" w:rsidR="00F51676" w:rsidRPr="00A31ADE" w:rsidRDefault="00F51676" w:rsidP="00F51676">
      <w:pPr>
        <w:ind w:right="-1"/>
        <w:rPr>
          <w:sz w:val="22"/>
        </w:rPr>
      </w:pPr>
    </w:p>
    <w:p w14:paraId="2B862240" w14:textId="77777777" w:rsidR="00F51676" w:rsidRPr="00A31ADE" w:rsidRDefault="00F51676" w:rsidP="00F51676">
      <w:pPr>
        <w:ind w:right="-1"/>
        <w:rPr>
          <w:b/>
          <w:bCs/>
          <w:sz w:val="22"/>
        </w:rPr>
      </w:pPr>
      <w:r w:rsidRPr="00A31ADE">
        <w:rPr>
          <w:b/>
          <w:bCs/>
          <w:sz w:val="22"/>
        </w:rPr>
        <w:t>Dátum:</w:t>
      </w:r>
    </w:p>
    <w:p w14:paraId="53DCB13D" w14:textId="77777777" w:rsidR="00F51676" w:rsidRPr="00A31ADE" w:rsidRDefault="00F51676" w:rsidP="00F51676">
      <w:pPr>
        <w:ind w:right="-1"/>
        <w:rPr>
          <w:sz w:val="22"/>
        </w:rPr>
      </w:pP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t>………….……………………………………………….</w:t>
      </w:r>
    </w:p>
    <w:p w14:paraId="54884FA5" w14:textId="77777777" w:rsidR="00F51676" w:rsidRPr="00A31ADE" w:rsidRDefault="00F51676" w:rsidP="00F51676">
      <w:pPr>
        <w:ind w:right="-1"/>
        <w:rPr>
          <w:sz w:val="22"/>
        </w:rPr>
      </w:pP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t xml:space="preserve">     aláírás</w:t>
      </w:r>
    </w:p>
    <w:p w14:paraId="0C6448A8" w14:textId="77777777" w:rsidR="00F51676" w:rsidRPr="00A31ADE" w:rsidRDefault="00F51676" w:rsidP="00F51676">
      <w:pPr>
        <w:ind w:right="-1"/>
        <w:rPr>
          <w:sz w:val="22"/>
        </w:rPr>
      </w:pPr>
      <w:r w:rsidRPr="00A31ADE">
        <w:rPr>
          <w:sz w:val="22"/>
        </w:rPr>
        <w:br w:type="page"/>
      </w:r>
    </w:p>
    <w:p w14:paraId="7E441517" w14:textId="77777777" w:rsidR="00F51676" w:rsidRPr="00A31ADE" w:rsidRDefault="00F51676" w:rsidP="00F51676">
      <w:pPr>
        <w:ind w:right="-1"/>
        <w:jc w:val="center"/>
        <w:rPr>
          <w:b/>
          <w:bCs/>
          <w:sz w:val="22"/>
        </w:rPr>
      </w:pPr>
      <w:r w:rsidRPr="00A31ADE">
        <w:rPr>
          <w:b/>
          <w:bCs/>
          <w:sz w:val="22"/>
        </w:rPr>
        <w:lastRenderedPageBreak/>
        <w:t>ÜGYFÉL TÉNYLEGES TULAJDONOSI NYILATKOZATA (8.§) – ÜGYFÉL TÖLTI KI!</w:t>
      </w:r>
    </w:p>
    <w:p w14:paraId="14EA1F2D" w14:textId="77777777" w:rsidR="00F51676" w:rsidRPr="00A31ADE" w:rsidRDefault="00F51676" w:rsidP="00F51676">
      <w:pPr>
        <w:ind w:right="-1"/>
        <w:rPr>
          <w:b/>
          <w:bCs/>
          <w:sz w:val="22"/>
        </w:rPr>
      </w:pPr>
    </w:p>
    <w:p w14:paraId="74BAB2B9" w14:textId="77777777" w:rsidR="00F51676" w:rsidRPr="00A31ADE" w:rsidRDefault="00F51676" w:rsidP="00F51676">
      <w:pPr>
        <w:ind w:right="-1"/>
        <w:rPr>
          <w:sz w:val="22"/>
        </w:rPr>
      </w:pPr>
      <w:r w:rsidRPr="00A31ADE">
        <w:rPr>
          <w:sz w:val="22"/>
        </w:rPr>
        <w:t xml:space="preserve">Alulírott </w:t>
      </w:r>
      <w:proofErr w:type="gramStart"/>
      <w:r w:rsidRPr="00A31ADE">
        <w:rPr>
          <w:sz w:val="22"/>
        </w:rPr>
        <w:t>…….</w:t>
      </w:r>
      <w:proofErr w:type="gramEnd"/>
      <w:r w:rsidRPr="00A31ADE">
        <w:rPr>
          <w:sz w:val="22"/>
        </w:rPr>
        <w:t xml:space="preserve">………….…………………………….., (mint a ……..……………………………………. </w:t>
      </w:r>
      <w:proofErr w:type="gramStart"/>
      <w:r w:rsidRPr="00A31ADE">
        <w:rPr>
          <w:sz w:val="22"/>
        </w:rPr>
        <w:t>képviselője)*</w:t>
      </w:r>
      <w:proofErr w:type="gramEnd"/>
      <w:r w:rsidRPr="00A31ADE">
        <w:rPr>
          <w:sz w:val="22"/>
        </w:rPr>
        <w:t xml:space="preserve"> büntetőjogi felelősségem tudatában nyilatkozom, hogy</w:t>
      </w:r>
    </w:p>
    <w:p w14:paraId="396757F2" w14:textId="77777777" w:rsidR="00F51676" w:rsidRPr="00A31ADE" w:rsidRDefault="00F51676" w:rsidP="00F51676">
      <w:pPr>
        <w:ind w:right="-1"/>
        <w:rPr>
          <w:sz w:val="22"/>
        </w:rPr>
      </w:pPr>
      <w:r w:rsidRPr="00A31ADE">
        <w:rPr>
          <w:sz w:val="22"/>
        </w:rPr>
        <w:t xml:space="preserve">1.) természetes személyként saját magam nevében járok </w:t>
      </w:r>
      <w:proofErr w:type="gramStart"/>
      <w:r w:rsidRPr="00A31ADE">
        <w:rPr>
          <w:sz w:val="22"/>
        </w:rPr>
        <w:t>el.*</w:t>
      </w:r>
      <w:proofErr w:type="gramEnd"/>
    </w:p>
    <w:p w14:paraId="4CA5B8C1" w14:textId="77777777" w:rsidR="00F51676" w:rsidRPr="00A31ADE" w:rsidRDefault="00F51676" w:rsidP="00F51676">
      <w:pPr>
        <w:ind w:right="-1"/>
        <w:rPr>
          <w:sz w:val="22"/>
        </w:rPr>
      </w:pPr>
      <w:r w:rsidRPr="00A31ADE">
        <w:rPr>
          <w:sz w:val="22"/>
        </w:rPr>
        <w:t>2.) természetes személyként az alábbi személy(</w:t>
      </w:r>
      <w:proofErr w:type="spellStart"/>
      <w:r w:rsidRPr="00A31ADE">
        <w:rPr>
          <w:sz w:val="22"/>
        </w:rPr>
        <w:t>ek</w:t>
      </w:r>
      <w:proofErr w:type="spellEnd"/>
      <w:r w:rsidRPr="00A31ADE">
        <w:rPr>
          <w:sz w:val="22"/>
        </w:rPr>
        <w:t xml:space="preserve">) nevében járok </w:t>
      </w:r>
      <w:proofErr w:type="gramStart"/>
      <w:r w:rsidRPr="00A31ADE">
        <w:rPr>
          <w:sz w:val="22"/>
        </w:rPr>
        <w:t>el:*</w:t>
      </w:r>
      <w:proofErr w:type="gramEnd"/>
    </w:p>
    <w:p w14:paraId="0CAD95CA" w14:textId="77777777" w:rsidR="00F51676" w:rsidRPr="00A31ADE" w:rsidRDefault="00F51676" w:rsidP="00F51676">
      <w:pPr>
        <w:ind w:right="-1"/>
        <w:rPr>
          <w:sz w:val="22"/>
        </w:rPr>
      </w:pPr>
      <w:r w:rsidRPr="00A31ADE">
        <w:rPr>
          <w:sz w:val="22"/>
        </w:rPr>
        <w:t xml:space="preserve">3.) a jogi személy, illetve jogi személyiség nélküli szervezet saját nevében jár </w:t>
      </w:r>
      <w:proofErr w:type="gramStart"/>
      <w:r w:rsidRPr="00A31ADE">
        <w:rPr>
          <w:sz w:val="22"/>
        </w:rPr>
        <w:t>el.*</w:t>
      </w:r>
      <w:proofErr w:type="gramEnd"/>
      <w:r w:rsidRPr="00A31ADE">
        <w:rPr>
          <w:sz w:val="22"/>
        </w:rPr>
        <w:t>*</w:t>
      </w:r>
    </w:p>
    <w:p w14:paraId="7A581968" w14:textId="77777777" w:rsidR="00F51676" w:rsidRPr="00A31ADE" w:rsidRDefault="00F51676" w:rsidP="00F51676">
      <w:pPr>
        <w:ind w:right="-1"/>
        <w:rPr>
          <w:sz w:val="22"/>
        </w:rPr>
      </w:pPr>
      <w:r w:rsidRPr="00A31ADE">
        <w:rPr>
          <w:sz w:val="22"/>
        </w:rPr>
        <w:t>4.) a jogi személy, illetve jogi személyiség nélküli szervezet az alábbi személy(</w:t>
      </w:r>
      <w:proofErr w:type="spellStart"/>
      <w:r w:rsidRPr="00A31ADE">
        <w:rPr>
          <w:sz w:val="22"/>
        </w:rPr>
        <w:t>ek</w:t>
      </w:r>
      <w:proofErr w:type="spellEnd"/>
      <w:r w:rsidRPr="00A31ADE">
        <w:rPr>
          <w:sz w:val="22"/>
        </w:rPr>
        <w:t xml:space="preserve">) nevében jár </w:t>
      </w:r>
      <w:proofErr w:type="gramStart"/>
      <w:r w:rsidRPr="00A31ADE">
        <w:rPr>
          <w:sz w:val="22"/>
        </w:rPr>
        <w:t>el.*</w:t>
      </w:r>
      <w:proofErr w:type="gramEnd"/>
      <w:r w:rsidRPr="00A31ADE">
        <w:rPr>
          <w:sz w:val="22"/>
        </w:rPr>
        <w:t>*</w:t>
      </w:r>
    </w:p>
    <w:p w14:paraId="20D39F5F" w14:textId="77777777" w:rsidR="00F51676" w:rsidRPr="00A31ADE" w:rsidRDefault="00F51676" w:rsidP="00F51676">
      <w:pPr>
        <w:ind w:right="-1"/>
        <w:rPr>
          <w:sz w:val="22"/>
        </w:rPr>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
        <w:gridCol w:w="427"/>
        <w:gridCol w:w="285"/>
        <w:gridCol w:w="426"/>
        <w:gridCol w:w="2031"/>
        <w:gridCol w:w="11"/>
        <w:gridCol w:w="187"/>
        <w:gridCol w:w="11"/>
        <w:gridCol w:w="187"/>
        <w:gridCol w:w="11"/>
        <w:gridCol w:w="187"/>
        <w:gridCol w:w="11"/>
        <w:gridCol w:w="187"/>
        <w:gridCol w:w="11"/>
        <w:gridCol w:w="187"/>
        <w:gridCol w:w="11"/>
        <w:gridCol w:w="187"/>
        <w:gridCol w:w="11"/>
        <w:gridCol w:w="198"/>
        <w:gridCol w:w="218"/>
        <w:gridCol w:w="466"/>
        <w:gridCol w:w="425"/>
        <w:gridCol w:w="283"/>
        <w:gridCol w:w="426"/>
        <w:gridCol w:w="1981"/>
        <w:gridCol w:w="39"/>
        <w:gridCol w:w="159"/>
        <w:gridCol w:w="17"/>
        <w:gridCol w:w="181"/>
        <w:gridCol w:w="198"/>
        <w:gridCol w:w="176"/>
        <w:gridCol w:w="22"/>
        <w:gridCol w:w="154"/>
        <w:gridCol w:w="44"/>
        <w:gridCol w:w="132"/>
        <w:gridCol w:w="66"/>
        <w:gridCol w:w="198"/>
        <w:gridCol w:w="193"/>
        <w:gridCol w:w="13"/>
      </w:tblGrid>
      <w:tr w:rsidR="00F51676" w:rsidRPr="00A31ADE" w14:paraId="6CCCA195" w14:textId="77777777" w:rsidTr="003C0A7D">
        <w:trPr>
          <w:gridAfter w:val="1"/>
          <w:wAfter w:w="13" w:type="dxa"/>
        </w:trPr>
        <w:tc>
          <w:tcPr>
            <w:tcW w:w="346" w:type="dxa"/>
            <w:tcBorders>
              <w:top w:val="single" w:sz="24" w:space="0" w:color="auto"/>
              <w:left w:val="single" w:sz="24" w:space="0" w:color="auto"/>
              <w:bottom w:val="single" w:sz="12" w:space="0" w:color="auto"/>
              <w:right w:val="single" w:sz="12" w:space="0" w:color="auto"/>
            </w:tcBorders>
          </w:tcPr>
          <w:p w14:paraId="7195CB43" w14:textId="77777777" w:rsidR="00F51676" w:rsidRPr="00A31ADE" w:rsidRDefault="00F51676" w:rsidP="003C0A7D">
            <w:pPr>
              <w:ind w:right="-1"/>
              <w:rPr>
                <w:sz w:val="22"/>
              </w:rPr>
            </w:pPr>
            <w:r w:rsidRPr="00A31ADE">
              <w:rPr>
                <w:sz w:val="22"/>
              </w:rPr>
              <w:t>1:</w:t>
            </w:r>
          </w:p>
        </w:tc>
        <w:tc>
          <w:tcPr>
            <w:tcW w:w="4784" w:type="dxa"/>
            <w:gridSpan w:val="19"/>
            <w:tcBorders>
              <w:top w:val="single" w:sz="24" w:space="0" w:color="auto"/>
              <w:left w:val="single" w:sz="12" w:space="0" w:color="auto"/>
              <w:bottom w:val="single" w:sz="12" w:space="0" w:color="auto"/>
              <w:right w:val="single" w:sz="24" w:space="0" w:color="auto"/>
            </w:tcBorders>
          </w:tcPr>
          <w:p w14:paraId="1AA3BBAF" w14:textId="77777777" w:rsidR="00F51676" w:rsidRPr="00A31ADE" w:rsidRDefault="00F51676" w:rsidP="003C0A7D">
            <w:pPr>
              <w:ind w:right="-1"/>
              <w:rPr>
                <w:sz w:val="22"/>
              </w:rPr>
            </w:pPr>
          </w:p>
        </w:tc>
        <w:tc>
          <w:tcPr>
            <w:tcW w:w="466" w:type="dxa"/>
            <w:tcBorders>
              <w:top w:val="single" w:sz="24" w:space="0" w:color="auto"/>
              <w:left w:val="single" w:sz="24" w:space="0" w:color="auto"/>
              <w:bottom w:val="single" w:sz="12" w:space="0" w:color="auto"/>
              <w:right w:val="single" w:sz="12" w:space="0" w:color="auto"/>
            </w:tcBorders>
          </w:tcPr>
          <w:p w14:paraId="1663E33F" w14:textId="77777777" w:rsidR="00F51676" w:rsidRPr="00A31ADE" w:rsidRDefault="00F51676" w:rsidP="003C0A7D">
            <w:pPr>
              <w:ind w:right="-1"/>
              <w:rPr>
                <w:sz w:val="22"/>
              </w:rPr>
            </w:pPr>
            <w:r w:rsidRPr="00A31ADE">
              <w:rPr>
                <w:sz w:val="22"/>
              </w:rPr>
              <w:t>1:</w:t>
            </w:r>
          </w:p>
        </w:tc>
        <w:tc>
          <w:tcPr>
            <w:tcW w:w="4694" w:type="dxa"/>
            <w:gridSpan w:val="17"/>
            <w:tcBorders>
              <w:top w:val="single" w:sz="24" w:space="0" w:color="auto"/>
              <w:left w:val="single" w:sz="12" w:space="0" w:color="auto"/>
              <w:bottom w:val="single" w:sz="12" w:space="0" w:color="auto"/>
              <w:right w:val="single" w:sz="24" w:space="0" w:color="auto"/>
            </w:tcBorders>
          </w:tcPr>
          <w:p w14:paraId="1111A3FB" w14:textId="77777777" w:rsidR="00F51676" w:rsidRPr="00A31ADE" w:rsidRDefault="00F51676" w:rsidP="003C0A7D">
            <w:pPr>
              <w:ind w:right="-1"/>
              <w:rPr>
                <w:sz w:val="22"/>
              </w:rPr>
            </w:pPr>
          </w:p>
        </w:tc>
      </w:tr>
      <w:tr w:rsidR="00F51676" w:rsidRPr="00A31ADE" w14:paraId="4421E274" w14:textId="77777777" w:rsidTr="003C0A7D">
        <w:trPr>
          <w:gridAfter w:val="1"/>
          <w:wAfter w:w="13" w:type="dxa"/>
        </w:trPr>
        <w:tc>
          <w:tcPr>
            <w:tcW w:w="346" w:type="dxa"/>
            <w:tcBorders>
              <w:top w:val="single" w:sz="12" w:space="0" w:color="auto"/>
              <w:left w:val="single" w:sz="24" w:space="0" w:color="auto"/>
              <w:bottom w:val="single" w:sz="12" w:space="0" w:color="auto"/>
              <w:right w:val="single" w:sz="12" w:space="0" w:color="auto"/>
            </w:tcBorders>
          </w:tcPr>
          <w:p w14:paraId="015FC353" w14:textId="77777777" w:rsidR="00F51676" w:rsidRPr="00A31ADE" w:rsidRDefault="00F51676" w:rsidP="003C0A7D">
            <w:pPr>
              <w:ind w:right="-1"/>
              <w:rPr>
                <w:sz w:val="22"/>
              </w:rPr>
            </w:pPr>
            <w:r w:rsidRPr="00A31ADE">
              <w:rPr>
                <w:sz w:val="22"/>
              </w:rPr>
              <w:t>2:</w:t>
            </w:r>
          </w:p>
        </w:tc>
        <w:tc>
          <w:tcPr>
            <w:tcW w:w="4784" w:type="dxa"/>
            <w:gridSpan w:val="19"/>
            <w:tcBorders>
              <w:top w:val="single" w:sz="12" w:space="0" w:color="auto"/>
              <w:left w:val="single" w:sz="12" w:space="0" w:color="auto"/>
              <w:bottom w:val="single" w:sz="12" w:space="0" w:color="auto"/>
              <w:right w:val="single" w:sz="24" w:space="0" w:color="auto"/>
            </w:tcBorders>
          </w:tcPr>
          <w:p w14:paraId="51D4F3BC"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7197500E" w14:textId="77777777" w:rsidR="00F51676" w:rsidRPr="00A31ADE" w:rsidRDefault="00F51676" w:rsidP="003C0A7D">
            <w:pPr>
              <w:ind w:right="-1"/>
              <w:rPr>
                <w:sz w:val="22"/>
              </w:rPr>
            </w:pPr>
            <w:r w:rsidRPr="00A31ADE">
              <w:rPr>
                <w:sz w:val="22"/>
              </w:rPr>
              <w:t>2:</w:t>
            </w:r>
          </w:p>
        </w:tc>
        <w:tc>
          <w:tcPr>
            <w:tcW w:w="4694" w:type="dxa"/>
            <w:gridSpan w:val="17"/>
            <w:tcBorders>
              <w:top w:val="single" w:sz="12" w:space="0" w:color="auto"/>
              <w:left w:val="single" w:sz="12" w:space="0" w:color="auto"/>
              <w:bottom w:val="single" w:sz="12" w:space="0" w:color="auto"/>
              <w:right w:val="single" w:sz="24" w:space="0" w:color="auto"/>
            </w:tcBorders>
          </w:tcPr>
          <w:p w14:paraId="54E72FCE" w14:textId="77777777" w:rsidR="00F51676" w:rsidRPr="00A31ADE" w:rsidRDefault="00F51676" w:rsidP="003C0A7D">
            <w:pPr>
              <w:ind w:right="-1"/>
              <w:rPr>
                <w:sz w:val="22"/>
              </w:rPr>
            </w:pPr>
          </w:p>
        </w:tc>
      </w:tr>
      <w:tr w:rsidR="00F51676" w:rsidRPr="00A31ADE" w14:paraId="183E03CD" w14:textId="77777777" w:rsidTr="003C0A7D">
        <w:trPr>
          <w:gridAfter w:val="1"/>
          <w:wAfter w:w="13" w:type="dxa"/>
          <w:trHeight w:val="235"/>
        </w:trPr>
        <w:tc>
          <w:tcPr>
            <w:tcW w:w="346" w:type="dxa"/>
            <w:tcBorders>
              <w:top w:val="single" w:sz="12" w:space="0" w:color="auto"/>
              <w:left w:val="single" w:sz="24" w:space="0" w:color="auto"/>
              <w:bottom w:val="single" w:sz="12" w:space="0" w:color="auto"/>
              <w:right w:val="single" w:sz="12" w:space="0" w:color="auto"/>
            </w:tcBorders>
          </w:tcPr>
          <w:p w14:paraId="62F95634" w14:textId="77777777" w:rsidR="00F51676" w:rsidRPr="00A31ADE" w:rsidRDefault="00F51676" w:rsidP="003C0A7D">
            <w:pPr>
              <w:ind w:right="-1"/>
              <w:rPr>
                <w:sz w:val="22"/>
              </w:rPr>
            </w:pPr>
            <w:r w:rsidRPr="00A31ADE">
              <w:rPr>
                <w:sz w:val="22"/>
              </w:rPr>
              <w:t>3:</w:t>
            </w:r>
          </w:p>
        </w:tc>
        <w:tc>
          <w:tcPr>
            <w:tcW w:w="4784" w:type="dxa"/>
            <w:gridSpan w:val="19"/>
            <w:tcBorders>
              <w:top w:val="single" w:sz="12" w:space="0" w:color="auto"/>
              <w:left w:val="single" w:sz="12" w:space="0" w:color="auto"/>
              <w:bottom w:val="single" w:sz="12" w:space="0" w:color="auto"/>
              <w:right w:val="single" w:sz="24" w:space="0" w:color="auto"/>
            </w:tcBorders>
          </w:tcPr>
          <w:p w14:paraId="126CEF78"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782B9B9E" w14:textId="77777777" w:rsidR="00F51676" w:rsidRPr="00A31ADE" w:rsidRDefault="00F51676" w:rsidP="003C0A7D">
            <w:pPr>
              <w:ind w:right="-1"/>
              <w:rPr>
                <w:sz w:val="22"/>
              </w:rPr>
            </w:pPr>
            <w:r w:rsidRPr="00A31ADE">
              <w:rPr>
                <w:sz w:val="22"/>
              </w:rPr>
              <w:t>3:</w:t>
            </w:r>
          </w:p>
        </w:tc>
        <w:tc>
          <w:tcPr>
            <w:tcW w:w="4694" w:type="dxa"/>
            <w:gridSpan w:val="17"/>
            <w:tcBorders>
              <w:top w:val="single" w:sz="12" w:space="0" w:color="auto"/>
              <w:left w:val="single" w:sz="12" w:space="0" w:color="auto"/>
              <w:bottom w:val="single" w:sz="12" w:space="0" w:color="auto"/>
              <w:right w:val="single" w:sz="24" w:space="0" w:color="auto"/>
            </w:tcBorders>
          </w:tcPr>
          <w:p w14:paraId="3BFDF21D" w14:textId="77777777" w:rsidR="00F51676" w:rsidRPr="00A31ADE" w:rsidRDefault="00F51676" w:rsidP="003C0A7D">
            <w:pPr>
              <w:ind w:right="-1"/>
              <w:rPr>
                <w:sz w:val="22"/>
              </w:rPr>
            </w:pPr>
          </w:p>
        </w:tc>
      </w:tr>
      <w:tr w:rsidR="00F51676" w:rsidRPr="00A31ADE" w14:paraId="34BC9D51" w14:textId="77777777" w:rsidTr="003C0A7D">
        <w:trPr>
          <w:gridAfter w:val="1"/>
          <w:wAfter w:w="13" w:type="dxa"/>
          <w:trHeight w:val="225"/>
        </w:trPr>
        <w:tc>
          <w:tcPr>
            <w:tcW w:w="346" w:type="dxa"/>
            <w:tcBorders>
              <w:top w:val="single" w:sz="12" w:space="0" w:color="auto"/>
              <w:left w:val="single" w:sz="24" w:space="0" w:color="auto"/>
              <w:bottom w:val="single" w:sz="12" w:space="0" w:color="auto"/>
              <w:right w:val="single" w:sz="12" w:space="0" w:color="auto"/>
            </w:tcBorders>
          </w:tcPr>
          <w:p w14:paraId="1E248AF8" w14:textId="77777777" w:rsidR="00F51676" w:rsidRPr="00A31ADE" w:rsidRDefault="00F51676" w:rsidP="003C0A7D">
            <w:pPr>
              <w:ind w:right="-1"/>
              <w:rPr>
                <w:sz w:val="22"/>
              </w:rPr>
            </w:pPr>
            <w:r w:rsidRPr="00A31ADE">
              <w:rPr>
                <w:sz w:val="22"/>
              </w:rPr>
              <w:t>4:</w:t>
            </w:r>
          </w:p>
        </w:tc>
        <w:tc>
          <w:tcPr>
            <w:tcW w:w="427" w:type="dxa"/>
            <w:tcBorders>
              <w:top w:val="single" w:sz="12" w:space="0" w:color="auto"/>
              <w:left w:val="single" w:sz="12" w:space="0" w:color="auto"/>
              <w:bottom w:val="single" w:sz="12" w:space="0" w:color="auto"/>
              <w:right w:val="single" w:sz="12" w:space="0" w:color="auto"/>
            </w:tcBorders>
          </w:tcPr>
          <w:p w14:paraId="7AF4081C" w14:textId="77777777" w:rsidR="00F51676" w:rsidRPr="00A31ADE" w:rsidRDefault="00F51676" w:rsidP="003C0A7D">
            <w:pPr>
              <w:ind w:right="-1"/>
              <w:rPr>
                <w:sz w:val="22"/>
              </w:rPr>
            </w:pPr>
            <w:r w:rsidRPr="00A31ADE">
              <w:rPr>
                <w:sz w:val="22"/>
              </w:rPr>
              <w:t>5:</w:t>
            </w:r>
          </w:p>
        </w:tc>
        <w:tc>
          <w:tcPr>
            <w:tcW w:w="285" w:type="dxa"/>
            <w:tcBorders>
              <w:top w:val="single" w:sz="12" w:space="0" w:color="auto"/>
              <w:left w:val="single" w:sz="12" w:space="0" w:color="auto"/>
              <w:bottom w:val="single" w:sz="12" w:space="0" w:color="auto"/>
              <w:right w:val="single" w:sz="12" w:space="0" w:color="auto"/>
            </w:tcBorders>
          </w:tcPr>
          <w:p w14:paraId="7EE806F7" w14:textId="77777777" w:rsidR="00F51676" w:rsidRPr="00A31ADE" w:rsidRDefault="00F51676" w:rsidP="003C0A7D">
            <w:pPr>
              <w:ind w:right="-1"/>
              <w:rPr>
                <w:sz w:val="22"/>
              </w:rPr>
            </w:pPr>
          </w:p>
        </w:tc>
        <w:tc>
          <w:tcPr>
            <w:tcW w:w="426" w:type="dxa"/>
            <w:tcBorders>
              <w:top w:val="single" w:sz="12" w:space="0" w:color="auto"/>
              <w:left w:val="single" w:sz="12" w:space="0" w:color="auto"/>
              <w:bottom w:val="single" w:sz="12" w:space="0" w:color="auto"/>
              <w:right w:val="single" w:sz="12" w:space="0" w:color="auto"/>
            </w:tcBorders>
          </w:tcPr>
          <w:p w14:paraId="2660280B" w14:textId="77777777" w:rsidR="00F51676" w:rsidRPr="00A31ADE" w:rsidRDefault="00F51676" w:rsidP="003C0A7D">
            <w:pPr>
              <w:ind w:right="-1"/>
              <w:rPr>
                <w:sz w:val="22"/>
              </w:rPr>
            </w:pPr>
            <w:r w:rsidRPr="00A31ADE">
              <w:rPr>
                <w:sz w:val="22"/>
              </w:rPr>
              <w:t>6:</w:t>
            </w:r>
          </w:p>
        </w:tc>
        <w:tc>
          <w:tcPr>
            <w:tcW w:w="3646" w:type="dxa"/>
            <w:gridSpan w:val="16"/>
            <w:tcBorders>
              <w:top w:val="single" w:sz="12" w:space="0" w:color="auto"/>
              <w:left w:val="single" w:sz="12" w:space="0" w:color="auto"/>
              <w:bottom w:val="single" w:sz="12" w:space="0" w:color="auto"/>
              <w:right w:val="single" w:sz="24" w:space="0" w:color="auto"/>
            </w:tcBorders>
          </w:tcPr>
          <w:p w14:paraId="51ED00A4"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0C3E7AD5" w14:textId="77777777" w:rsidR="00F51676" w:rsidRPr="00A31ADE" w:rsidRDefault="00F51676" w:rsidP="003C0A7D">
            <w:pPr>
              <w:ind w:right="-1"/>
              <w:rPr>
                <w:sz w:val="22"/>
              </w:rPr>
            </w:pPr>
            <w:r w:rsidRPr="00A31ADE">
              <w:rPr>
                <w:sz w:val="22"/>
              </w:rPr>
              <w:t>4:</w:t>
            </w:r>
          </w:p>
        </w:tc>
        <w:tc>
          <w:tcPr>
            <w:tcW w:w="425" w:type="dxa"/>
            <w:tcBorders>
              <w:top w:val="single" w:sz="12" w:space="0" w:color="auto"/>
              <w:left w:val="single" w:sz="12" w:space="0" w:color="auto"/>
              <w:bottom w:val="single" w:sz="12" w:space="0" w:color="auto"/>
              <w:right w:val="single" w:sz="12" w:space="0" w:color="auto"/>
            </w:tcBorders>
          </w:tcPr>
          <w:p w14:paraId="53FAFC65" w14:textId="77777777" w:rsidR="00F51676" w:rsidRPr="00A31ADE" w:rsidRDefault="00F51676" w:rsidP="003C0A7D">
            <w:pPr>
              <w:ind w:right="-1"/>
              <w:rPr>
                <w:sz w:val="22"/>
              </w:rPr>
            </w:pPr>
            <w:r w:rsidRPr="00A31ADE">
              <w:rPr>
                <w:sz w:val="22"/>
              </w:rPr>
              <w:t>5:</w:t>
            </w:r>
          </w:p>
        </w:tc>
        <w:tc>
          <w:tcPr>
            <w:tcW w:w="283" w:type="dxa"/>
            <w:tcBorders>
              <w:top w:val="single" w:sz="12" w:space="0" w:color="auto"/>
              <w:left w:val="single" w:sz="12" w:space="0" w:color="auto"/>
              <w:bottom w:val="single" w:sz="12" w:space="0" w:color="auto"/>
              <w:right w:val="single" w:sz="12" w:space="0" w:color="auto"/>
            </w:tcBorders>
          </w:tcPr>
          <w:p w14:paraId="5EB17F50" w14:textId="77777777" w:rsidR="00F51676" w:rsidRPr="00A31ADE" w:rsidRDefault="00F51676" w:rsidP="003C0A7D">
            <w:pPr>
              <w:ind w:right="-1"/>
              <w:rPr>
                <w:sz w:val="22"/>
              </w:rPr>
            </w:pPr>
          </w:p>
        </w:tc>
        <w:tc>
          <w:tcPr>
            <w:tcW w:w="426" w:type="dxa"/>
            <w:tcBorders>
              <w:top w:val="single" w:sz="12" w:space="0" w:color="auto"/>
              <w:left w:val="single" w:sz="12" w:space="0" w:color="auto"/>
              <w:bottom w:val="single" w:sz="12" w:space="0" w:color="auto"/>
              <w:right w:val="single" w:sz="12" w:space="0" w:color="auto"/>
            </w:tcBorders>
          </w:tcPr>
          <w:p w14:paraId="5A6E0AFC" w14:textId="77777777" w:rsidR="00F51676" w:rsidRPr="00A31ADE" w:rsidRDefault="00F51676" w:rsidP="003C0A7D">
            <w:pPr>
              <w:ind w:right="-1"/>
              <w:rPr>
                <w:sz w:val="22"/>
              </w:rPr>
            </w:pPr>
            <w:r w:rsidRPr="00A31ADE">
              <w:rPr>
                <w:sz w:val="22"/>
              </w:rPr>
              <w:t>6:</w:t>
            </w:r>
          </w:p>
        </w:tc>
        <w:tc>
          <w:tcPr>
            <w:tcW w:w="3560" w:type="dxa"/>
            <w:gridSpan w:val="14"/>
            <w:tcBorders>
              <w:top w:val="single" w:sz="12" w:space="0" w:color="auto"/>
              <w:left w:val="single" w:sz="12" w:space="0" w:color="auto"/>
              <w:bottom w:val="single" w:sz="12" w:space="0" w:color="auto"/>
              <w:right w:val="single" w:sz="24" w:space="0" w:color="auto"/>
            </w:tcBorders>
          </w:tcPr>
          <w:p w14:paraId="4AA8471A" w14:textId="77777777" w:rsidR="00F51676" w:rsidRPr="00A31ADE" w:rsidRDefault="00F51676" w:rsidP="003C0A7D">
            <w:pPr>
              <w:ind w:right="-1"/>
              <w:rPr>
                <w:sz w:val="22"/>
              </w:rPr>
            </w:pPr>
          </w:p>
        </w:tc>
      </w:tr>
      <w:tr w:rsidR="00F51676" w:rsidRPr="00A31ADE" w14:paraId="018FB891" w14:textId="77777777" w:rsidTr="003C0A7D">
        <w:trPr>
          <w:gridAfter w:val="1"/>
          <w:wAfter w:w="13" w:type="dxa"/>
          <w:trHeight w:val="225"/>
        </w:trPr>
        <w:tc>
          <w:tcPr>
            <w:tcW w:w="346" w:type="dxa"/>
            <w:tcBorders>
              <w:top w:val="single" w:sz="12" w:space="0" w:color="auto"/>
              <w:left w:val="single" w:sz="24" w:space="0" w:color="auto"/>
              <w:bottom w:val="single" w:sz="12" w:space="0" w:color="auto"/>
              <w:right w:val="single" w:sz="12" w:space="0" w:color="auto"/>
            </w:tcBorders>
          </w:tcPr>
          <w:p w14:paraId="42EC0358" w14:textId="77777777" w:rsidR="00F51676" w:rsidRPr="00A31ADE" w:rsidRDefault="00F51676" w:rsidP="003C0A7D">
            <w:pPr>
              <w:ind w:right="-1"/>
              <w:rPr>
                <w:sz w:val="22"/>
              </w:rPr>
            </w:pPr>
            <w:r w:rsidRPr="00A31ADE">
              <w:rPr>
                <w:sz w:val="22"/>
              </w:rPr>
              <w:t>7:</w:t>
            </w:r>
          </w:p>
        </w:tc>
        <w:tc>
          <w:tcPr>
            <w:tcW w:w="4784" w:type="dxa"/>
            <w:gridSpan w:val="19"/>
            <w:tcBorders>
              <w:top w:val="single" w:sz="12" w:space="0" w:color="auto"/>
              <w:left w:val="single" w:sz="12" w:space="0" w:color="auto"/>
              <w:bottom w:val="single" w:sz="12" w:space="0" w:color="auto"/>
              <w:right w:val="single" w:sz="24" w:space="0" w:color="auto"/>
            </w:tcBorders>
          </w:tcPr>
          <w:p w14:paraId="7349156A"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55C78A87" w14:textId="77777777" w:rsidR="00F51676" w:rsidRPr="00A31ADE" w:rsidRDefault="00F51676" w:rsidP="003C0A7D">
            <w:pPr>
              <w:ind w:right="-1"/>
              <w:rPr>
                <w:sz w:val="22"/>
              </w:rPr>
            </w:pPr>
            <w:r w:rsidRPr="00A31ADE">
              <w:rPr>
                <w:sz w:val="22"/>
              </w:rPr>
              <w:t>7:</w:t>
            </w:r>
          </w:p>
        </w:tc>
        <w:tc>
          <w:tcPr>
            <w:tcW w:w="4694" w:type="dxa"/>
            <w:gridSpan w:val="17"/>
            <w:tcBorders>
              <w:top w:val="single" w:sz="12" w:space="0" w:color="auto"/>
              <w:left w:val="single" w:sz="12" w:space="0" w:color="auto"/>
              <w:bottom w:val="single" w:sz="12" w:space="0" w:color="auto"/>
              <w:right w:val="single" w:sz="24" w:space="0" w:color="auto"/>
            </w:tcBorders>
          </w:tcPr>
          <w:p w14:paraId="631A432B" w14:textId="77777777" w:rsidR="00F51676" w:rsidRPr="00A31ADE" w:rsidRDefault="00F51676" w:rsidP="003C0A7D">
            <w:pPr>
              <w:ind w:right="-1"/>
              <w:rPr>
                <w:sz w:val="22"/>
              </w:rPr>
            </w:pPr>
          </w:p>
        </w:tc>
      </w:tr>
      <w:tr w:rsidR="00F51676" w:rsidRPr="00A31ADE" w14:paraId="3675239B" w14:textId="77777777" w:rsidTr="003C0A7D">
        <w:trPr>
          <w:gridAfter w:val="1"/>
          <w:wAfter w:w="13" w:type="dxa"/>
          <w:trHeight w:val="225"/>
        </w:trPr>
        <w:tc>
          <w:tcPr>
            <w:tcW w:w="346" w:type="dxa"/>
            <w:tcBorders>
              <w:top w:val="single" w:sz="12" w:space="0" w:color="auto"/>
              <w:left w:val="single" w:sz="24" w:space="0" w:color="auto"/>
              <w:bottom w:val="single" w:sz="12" w:space="0" w:color="auto"/>
              <w:right w:val="single" w:sz="12" w:space="0" w:color="auto"/>
            </w:tcBorders>
          </w:tcPr>
          <w:p w14:paraId="01A85464" w14:textId="77777777" w:rsidR="00F51676" w:rsidRPr="00A31ADE" w:rsidRDefault="00F51676" w:rsidP="003C0A7D">
            <w:pPr>
              <w:ind w:right="-1"/>
              <w:rPr>
                <w:sz w:val="22"/>
              </w:rPr>
            </w:pPr>
            <w:r w:rsidRPr="00A31ADE">
              <w:rPr>
                <w:sz w:val="22"/>
              </w:rPr>
              <w:t>8:</w:t>
            </w:r>
          </w:p>
        </w:tc>
        <w:tc>
          <w:tcPr>
            <w:tcW w:w="4784" w:type="dxa"/>
            <w:gridSpan w:val="19"/>
            <w:tcBorders>
              <w:top w:val="single" w:sz="12" w:space="0" w:color="auto"/>
              <w:left w:val="single" w:sz="12" w:space="0" w:color="auto"/>
              <w:bottom w:val="single" w:sz="12" w:space="0" w:color="auto"/>
              <w:right w:val="single" w:sz="24" w:space="0" w:color="auto"/>
            </w:tcBorders>
          </w:tcPr>
          <w:p w14:paraId="31BA3F45"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511A0F38" w14:textId="77777777" w:rsidR="00F51676" w:rsidRPr="00A31ADE" w:rsidRDefault="00F51676" w:rsidP="003C0A7D">
            <w:pPr>
              <w:ind w:right="-1"/>
              <w:rPr>
                <w:sz w:val="22"/>
              </w:rPr>
            </w:pPr>
            <w:r w:rsidRPr="00A31ADE">
              <w:rPr>
                <w:sz w:val="22"/>
              </w:rPr>
              <w:t>8:</w:t>
            </w:r>
          </w:p>
        </w:tc>
        <w:tc>
          <w:tcPr>
            <w:tcW w:w="4694" w:type="dxa"/>
            <w:gridSpan w:val="17"/>
            <w:tcBorders>
              <w:top w:val="single" w:sz="12" w:space="0" w:color="auto"/>
              <w:left w:val="single" w:sz="12" w:space="0" w:color="auto"/>
              <w:bottom w:val="single" w:sz="12" w:space="0" w:color="auto"/>
              <w:right w:val="single" w:sz="24" w:space="0" w:color="auto"/>
            </w:tcBorders>
          </w:tcPr>
          <w:p w14:paraId="6FC6BE08" w14:textId="77777777" w:rsidR="00F51676" w:rsidRPr="00A31ADE" w:rsidRDefault="00F51676" w:rsidP="003C0A7D">
            <w:pPr>
              <w:ind w:right="-1"/>
              <w:rPr>
                <w:sz w:val="22"/>
              </w:rPr>
            </w:pPr>
          </w:p>
        </w:tc>
      </w:tr>
      <w:tr w:rsidR="00F51676" w:rsidRPr="00A31ADE" w14:paraId="203561C8" w14:textId="77777777" w:rsidTr="003C0A7D">
        <w:trPr>
          <w:gridAfter w:val="1"/>
          <w:wAfter w:w="13" w:type="dxa"/>
          <w:trHeight w:val="225"/>
        </w:trPr>
        <w:tc>
          <w:tcPr>
            <w:tcW w:w="346" w:type="dxa"/>
            <w:tcBorders>
              <w:top w:val="single" w:sz="12" w:space="0" w:color="auto"/>
              <w:left w:val="single" w:sz="24" w:space="0" w:color="auto"/>
              <w:bottom w:val="single" w:sz="12" w:space="0" w:color="auto"/>
              <w:right w:val="single" w:sz="12" w:space="0" w:color="auto"/>
            </w:tcBorders>
          </w:tcPr>
          <w:p w14:paraId="46E3BDF6" w14:textId="77777777" w:rsidR="00F51676" w:rsidRPr="00A31ADE" w:rsidRDefault="00F51676" w:rsidP="003C0A7D">
            <w:pPr>
              <w:ind w:right="-1"/>
              <w:rPr>
                <w:sz w:val="22"/>
              </w:rPr>
            </w:pPr>
            <w:r w:rsidRPr="00A31ADE">
              <w:rPr>
                <w:sz w:val="22"/>
              </w:rPr>
              <w:t>9:</w:t>
            </w:r>
          </w:p>
        </w:tc>
        <w:tc>
          <w:tcPr>
            <w:tcW w:w="4784" w:type="dxa"/>
            <w:gridSpan w:val="19"/>
            <w:tcBorders>
              <w:top w:val="single" w:sz="12" w:space="0" w:color="auto"/>
              <w:left w:val="single" w:sz="12" w:space="0" w:color="auto"/>
              <w:bottom w:val="single" w:sz="12" w:space="0" w:color="auto"/>
              <w:right w:val="single" w:sz="24" w:space="0" w:color="auto"/>
            </w:tcBorders>
          </w:tcPr>
          <w:p w14:paraId="29FB593D"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2A9B4EF4" w14:textId="77777777" w:rsidR="00F51676" w:rsidRPr="00A31ADE" w:rsidRDefault="00F51676" w:rsidP="003C0A7D">
            <w:pPr>
              <w:ind w:right="-1"/>
              <w:rPr>
                <w:sz w:val="22"/>
              </w:rPr>
            </w:pPr>
            <w:r w:rsidRPr="00A31ADE">
              <w:rPr>
                <w:sz w:val="22"/>
              </w:rPr>
              <w:t>9:</w:t>
            </w:r>
          </w:p>
        </w:tc>
        <w:tc>
          <w:tcPr>
            <w:tcW w:w="4694" w:type="dxa"/>
            <w:gridSpan w:val="17"/>
            <w:tcBorders>
              <w:top w:val="single" w:sz="12" w:space="0" w:color="auto"/>
              <w:left w:val="single" w:sz="12" w:space="0" w:color="auto"/>
              <w:bottom w:val="single" w:sz="12" w:space="0" w:color="auto"/>
              <w:right w:val="single" w:sz="24" w:space="0" w:color="auto"/>
            </w:tcBorders>
          </w:tcPr>
          <w:p w14:paraId="2330BFA8" w14:textId="77777777" w:rsidR="00F51676" w:rsidRPr="00A31ADE" w:rsidRDefault="00F51676" w:rsidP="003C0A7D">
            <w:pPr>
              <w:ind w:right="-1"/>
              <w:rPr>
                <w:sz w:val="22"/>
              </w:rPr>
            </w:pPr>
          </w:p>
        </w:tc>
      </w:tr>
      <w:tr w:rsidR="00F51676" w:rsidRPr="00A31ADE" w14:paraId="4B6DE917" w14:textId="77777777" w:rsidTr="003C0A7D">
        <w:trPr>
          <w:gridAfter w:val="1"/>
          <w:wAfter w:w="13" w:type="dxa"/>
          <w:trHeight w:val="225"/>
        </w:trPr>
        <w:tc>
          <w:tcPr>
            <w:tcW w:w="346" w:type="dxa"/>
            <w:tcBorders>
              <w:top w:val="single" w:sz="12" w:space="0" w:color="auto"/>
              <w:left w:val="single" w:sz="24" w:space="0" w:color="auto"/>
              <w:bottom w:val="single" w:sz="12" w:space="0" w:color="auto"/>
              <w:right w:val="single" w:sz="12" w:space="0" w:color="auto"/>
            </w:tcBorders>
          </w:tcPr>
          <w:p w14:paraId="3AF4EFA7" w14:textId="77777777" w:rsidR="00F51676" w:rsidRPr="00A31ADE" w:rsidRDefault="00F51676" w:rsidP="003C0A7D">
            <w:pPr>
              <w:ind w:right="-1"/>
              <w:rPr>
                <w:sz w:val="22"/>
                <w:szCs w:val="16"/>
              </w:rPr>
            </w:pPr>
            <w:r w:rsidRPr="00A31ADE">
              <w:rPr>
                <w:sz w:val="22"/>
                <w:szCs w:val="16"/>
              </w:rPr>
              <w:t>10:</w:t>
            </w:r>
          </w:p>
        </w:tc>
        <w:tc>
          <w:tcPr>
            <w:tcW w:w="3169" w:type="dxa"/>
            <w:gridSpan w:val="4"/>
            <w:tcBorders>
              <w:top w:val="single" w:sz="12" w:space="0" w:color="auto"/>
              <w:left w:val="single" w:sz="12" w:space="0" w:color="auto"/>
              <w:bottom w:val="single" w:sz="12" w:space="0" w:color="auto"/>
              <w:right w:val="single" w:sz="18" w:space="0" w:color="auto"/>
            </w:tcBorders>
          </w:tcPr>
          <w:p w14:paraId="619AA3C5" w14:textId="77777777" w:rsidR="00F51676" w:rsidRPr="00A31ADE" w:rsidRDefault="00F51676" w:rsidP="003C0A7D">
            <w:pPr>
              <w:ind w:right="-1"/>
              <w:rPr>
                <w:sz w:val="22"/>
              </w:rPr>
            </w:pPr>
          </w:p>
        </w:tc>
        <w:tc>
          <w:tcPr>
            <w:tcW w:w="198" w:type="dxa"/>
            <w:gridSpan w:val="2"/>
            <w:tcBorders>
              <w:top w:val="single" w:sz="12" w:space="0" w:color="auto"/>
              <w:left w:val="single" w:sz="12" w:space="0" w:color="auto"/>
              <w:bottom w:val="single" w:sz="12" w:space="0" w:color="auto"/>
              <w:right w:val="single" w:sz="12" w:space="0" w:color="auto"/>
            </w:tcBorders>
          </w:tcPr>
          <w:p w14:paraId="0489AF10" w14:textId="77777777" w:rsidR="00F51676" w:rsidRPr="00A31ADE" w:rsidRDefault="00F51676" w:rsidP="003C0A7D">
            <w:pPr>
              <w:ind w:right="-1"/>
              <w:rPr>
                <w:sz w:val="22"/>
              </w:rPr>
            </w:pPr>
          </w:p>
        </w:tc>
        <w:tc>
          <w:tcPr>
            <w:tcW w:w="198" w:type="dxa"/>
            <w:gridSpan w:val="2"/>
            <w:tcBorders>
              <w:top w:val="single" w:sz="12" w:space="0" w:color="auto"/>
              <w:left w:val="single" w:sz="12" w:space="0" w:color="auto"/>
              <w:bottom w:val="single" w:sz="12" w:space="0" w:color="auto"/>
              <w:right w:val="single" w:sz="12" w:space="0" w:color="auto"/>
            </w:tcBorders>
          </w:tcPr>
          <w:p w14:paraId="310D9AE8" w14:textId="77777777" w:rsidR="00F51676" w:rsidRPr="00A31ADE" w:rsidRDefault="00F51676" w:rsidP="003C0A7D">
            <w:pPr>
              <w:ind w:right="-1"/>
              <w:rPr>
                <w:sz w:val="22"/>
              </w:rPr>
            </w:pPr>
          </w:p>
        </w:tc>
        <w:tc>
          <w:tcPr>
            <w:tcW w:w="198" w:type="dxa"/>
            <w:gridSpan w:val="2"/>
            <w:tcBorders>
              <w:top w:val="single" w:sz="12" w:space="0" w:color="auto"/>
              <w:left w:val="single" w:sz="12" w:space="0" w:color="auto"/>
              <w:bottom w:val="single" w:sz="12" w:space="0" w:color="auto"/>
              <w:right w:val="single" w:sz="12" w:space="0" w:color="auto"/>
            </w:tcBorders>
          </w:tcPr>
          <w:p w14:paraId="71FC828E" w14:textId="77777777" w:rsidR="00F51676" w:rsidRPr="00A31ADE" w:rsidRDefault="00F51676" w:rsidP="003C0A7D">
            <w:pPr>
              <w:ind w:right="-1"/>
              <w:rPr>
                <w:sz w:val="22"/>
              </w:rPr>
            </w:pPr>
          </w:p>
        </w:tc>
        <w:tc>
          <w:tcPr>
            <w:tcW w:w="198" w:type="dxa"/>
            <w:gridSpan w:val="2"/>
            <w:tcBorders>
              <w:top w:val="single" w:sz="12" w:space="0" w:color="auto"/>
              <w:left w:val="single" w:sz="12" w:space="0" w:color="auto"/>
              <w:bottom w:val="single" w:sz="12" w:space="0" w:color="auto"/>
              <w:right w:val="single" w:sz="18" w:space="0" w:color="auto"/>
            </w:tcBorders>
          </w:tcPr>
          <w:p w14:paraId="7F297E57" w14:textId="77777777" w:rsidR="00F51676" w:rsidRPr="00A31ADE" w:rsidRDefault="00F51676" w:rsidP="003C0A7D">
            <w:pPr>
              <w:ind w:right="-1"/>
              <w:rPr>
                <w:sz w:val="22"/>
              </w:rPr>
            </w:pPr>
          </w:p>
        </w:tc>
        <w:tc>
          <w:tcPr>
            <w:tcW w:w="198" w:type="dxa"/>
            <w:gridSpan w:val="2"/>
            <w:tcBorders>
              <w:top w:val="single" w:sz="12" w:space="0" w:color="auto"/>
              <w:left w:val="single" w:sz="12" w:space="0" w:color="auto"/>
              <w:bottom w:val="single" w:sz="12" w:space="0" w:color="auto"/>
              <w:right w:val="single" w:sz="12" w:space="0" w:color="auto"/>
            </w:tcBorders>
          </w:tcPr>
          <w:p w14:paraId="75E0BA13" w14:textId="77777777" w:rsidR="00F51676" w:rsidRPr="00A31ADE" w:rsidRDefault="00F51676" w:rsidP="003C0A7D">
            <w:pPr>
              <w:ind w:right="-1"/>
              <w:rPr>
                <w:sz w:val="22"/>
              </w:rPr>
            </w:pPr>
          </w:p>
        </w:tc>
        <w:tc>
          <w:tcPr>
            <w:tcW w:w="198" w:type="dxa"/>
            <w:gridSpan w:val="2"/>
            <w:tcBorders>
              <w:top w:val="single" w:sz="12" w:space="0" w:color="auto"/>
              <w:left w:val="single" w:sz="12" w:space="0" w:color="auto"/>
              <w:bottom w:val="single" w:sz="12" w:space="0" w:color="auto"/>
              <w:right w:val="single" w:sz="18" w:space="0" w:color="auto"/>
            </w:tcBorders>
          </w:tcPr>
          <w:p w14:paraId="494F6F73" w14:textId="77777777" w:rsidR="00F51676" w:rsidRPr="00A31ADE" w:rsidRDefault="00F51676" w:rsidP="003C0A7D">
            <w:pPr>
              <w:ind w:right="-1"/>
              <w:rPr>
                <w:sz w:val="22"/>
              </w:rPr>
            </w:pPr>
          </w:p>
        </w:tc>
        <w:tc>
          <w:tcPr>
            <w:tcW w:w="198" w:type="dxa"/>
            <w:gridSpan w:val="2"/>
            <w:tcBorders>
              <w:top w:val="single" w:sz="12" w:space="0" w:color="auto"/>
              <w:left w:val="single" w:sz="12" w:space="0" w:color="auto"/>
              <w:bottom w:val="single" w:sz="12" w:space="0" w:color="auto"/>
              <w:right w:val="single" w:sz="12" w:space="0" w:color="auto"/>
            </w:tcBorders>
          </w:tcPr>
          <w:p w14:paraId="0773750F" w14:textId="77777777" w:rsidR="00F51676" w:rsidRPr="00A31ADE" w:rsidRDefault="00F51676" w:rsidP="003C0A7D">
            <w:pPr>
              <w:ind w:right="-1"/>
              <w:rPr>
                <w:sz w:val="22"/>
              </w:rPr>
            </w:pPr>
          </w:p>
        </w:tc>
        <w:tc>
          <w:tcPr>
            <w:tcW w:w="198" w:type="dxa"/>
            <w:tcBorders>
              <w:top w:val="single" w:sz="12" w:space="0" w:color="auto"/>
              <w:left w:val="single" w:sz="12" w:space="0" w:color="auto"/>
              <w:bottom w:val="single" w:sz="12" w:space="0" w:color="auto"/>
              <w:right w:val="single" w:sz="18" w:space="0" w:color="auto"/>
            </w:tcBorders>
          </w:tcPr>
          <w:p w14:paraId="735E7199" w14:textId="77777777" w:rsidR="00F51676" w:rsidRPr="00A31ADE" w:rsidRDefault="00F51676" w:rsidP="003C0A7D">
            <w:pPr>
              <w:ind w:right="-1"/>
              <w:rPr>
                <w:sz w:val="22"/>
              </w:rPr>
            </w:pPr>
          </w:p>
        </w:tc>
        <w:tc>
          <w:tcPr>
            <w:tcW w:w="466" w:type="dxa"/>
            <w:tcBorders>
              <w:top w:val="single" w:sz="12" w:space="0" w:color="auto"/>
              <w:left w:val="single" w:sz="18" w:space="0" w:color="auto"/>
              <w:bottom w:val="single" w:sz="12" w:space="0" w:color="auto"/>
              <w:right w:val="single" w:sz="12" w:space="0" w:color="auto"/>
            </w:tcBorders>
          </w:tcPr>
          <w:p w14:paraId="093900C8" w14:textId="77777777" w:rsidR="00F51676" w:rsidRPr="00A31ADE" w:rsidRDefault="00F51676" w:rsidP="003C0A7D">
            <w:pPr>
              <w:ind w:right="-1"/>
              <w:rPr>
                <w:sz w:val="22"/>
                <w:szCs w:val="16"/>
              </w:rPr>
            </w:pPr>
            <w:r w:rsidRPr="00A31ADE">
              <w:rPr>
                <w:sz w:val="22"/>
                <w:szCs w:val="16"/>
              </w:rPr>
              <w:t>10:</w:t>
            </w:r>
          </w:p>
        </w:tc>
        <w:tc>
          <w:tcPr>
            <w:tcW w:w="3154" w:type="dxa"/>
            <w:gridSpan w:val="5"/>
            <w:tcBorders>
              <w:top w:val="single" w:sz="12" w:space="0" w:color="auto"/>
              <w:left w:val="single" w:sz="12" w:space="0" w:color="auto"/>
              <w:bottom w:val="single" w:sz="12" w:space="0" w:color="auto"/>
              <w:right w:val="single" w:sz="18" w:space="0" w:color="auto"/>
            </w:tcBorders>
          </w:tcPr>
          <w:p w14:paraId="6ADFB86B" w14:textId="77777777" w:rsidR="00F51676" w:rsidRPr="00A31ADE" w:rsidRDefault="00F51676" w:rsidP="003C0A7D">
            <w:pPr>
              <w:ind w:right="-1"/>
              <w:rPr>
                <w:sz w:val="22"/>
              </w:rPr>
            </w:pPr>
          </w:p>
        </w:tc>
        <w:tc>
          <w:tcPr>
            <w:tcW w:w="176" w:type="dxa"/>
            <w:gridSpan w:val="2"/>
            <w:tcBorders>
              <w:top w:val="single" w:sz="12" w:space="0" w:color="auto"/>
              <w:left w:val="single" w:sz="12" w:space="0" w:color="auto"/>
              <w:bottom w:val="single" w:sz="12" w:space="0" w:color="auto"/>
              <w:right w:val="single" w:sz="12" w:space="0" w:color="auto"/>
            </w:tcBorders>
          </w:tcPr>
          <w:p w14:paraId="23B2D0D1" w14:textId="77777777" w:rsidR="00F51676" w:rsidRPr="00A31ADE" w:rsidRDefault="00F51676" w:rsidP="003C0A7D">
            <w:pPr>
              <w:ind w:right="-1"/>
              <w:rPr>
                <w:sz w:val="22"/>
              </w:rPr>
            </w:pPr>
          </w:p>
        </w:tc>
        <w:tc>
          <w:tcPr>
            <w:tcW w:w="176" w:type="dxa"/>
            <w:tcBorders>
              <w:top w:val="single" w:sz="12" w:space="0" w:color="auto"/>
              <w:left w:val="single" w:sz="12" w:space="0" w:color="auto"/>
              <w:bottom w:val="single" w:sz="12" w:space="0" w:color="auto"/>
              <w:right w:val="single" w:sz="12" w:space="0" w:color="auto"/>
            </w:tcBorders>
          </w:tcPr>
          <w:p w14:paraId="1E01A3CA" w14:textId="77777777" w:rsidR="00F51676" w:rsidRPr="00A31ADE" w:rsidRDefault="00F51676" w:rsidP="003C0A7D">
            <w:pPr>
              <w:ind w:right="-1"/>
              <w:rPr>
                <w:sz w:val="22"/>
              </w:rPr>
            </w:pPr>
          </w:p>
        </w:tc>
        <w:tc>
          <w:tcPr>
            <w:tcW w:w="176" w:type="dxa"/>
            <w:tcBorders>
              <w:top w:val="single" w:sz="12" w:space="0" w:color="auto"/>
              <w:left w:val="single" w:sz="12" w:space="0" w:color="auto"/>
              <w:bottom w:val="single" w:sz="12" w:space="0" w:color="auto"/>
              <w:right w:val="single" w:sz="12" w:space="0" w:color="auto"/>
            </w:tcBorders>
          </w:tcPr>
          <w:p w14:paraId="3FF54942" w14:textId="77777777" w:rsidR="00F51676" w:rsidRPr="00A31ADE" w:rsidRDefault="00F51676" w:rsidP="003C0A7D">
            <w:pPr>
              <w:ind w:right="-1"/>
              <w:rPr>
                <w:sz w:val="22"/>
              </w:rPr>
            </w:pPr>
          </w:p>
        </w:tc>
        <w:tc>
          <w:tcPr>
            <w:tcW w:w="176" w:type="dxa"/>
            <w:tcBorders>
              <w:top w:val="single" w:sz="12" w:space="0" w:color="auto"/>
              <w:left w:val="single" w:sz="12" w:space="0" w:color="auto"/>
              <w:bottom w:val="single" w:sz="12" w:space="0" w:color="auto"/>
              <w:right w:val="single" w:sz="18" w:space="0" w:color="auto"/>
            </w:tcBorders>
          </w:tcPr>
          <w:p w14:paraId="400850C1" w14:textId="77777777" w:rsidR="00F51676" w:rsidRPr="00A31ADE" w:rsidRDefault="00F51676" w:rsidP="003C0A7D">
            <w:pPr>
              <w:ind w:right="-1"/>
              <w:rPr>
                <w:sz w:val="22"/>
              </w:rPr>
            </w:pPr>
          </w:p>
        </w:tc>
        <w:tc>
          <w:tcPr>
            <w:tcW w:w="176" w:type="dxa"/>
            <w:gridSpan w:val="2"/>
            <w:tcBorders>
              <w:top w:val="single" w:sz="12" w:space="0" w:color="auto"/>
              <w:left w:val="single" w:sz="12" w:space="0" w:color="auto"/>
              <w:bottom w:val="single" w:sz="12" w:space="0" w:color="auto"/>
              <w:right w:val="single" w:sz="12" w:space="0" w:color="auto"/>
            </w:tcBorders>
          </w:tcPr>
          <w:p w14:paraId="1A0EC58C" w14:textId="77777777" w:rsidR="00F51676" w:rsidRPr="00A31ADE" w:rsidRDefault="00F51676" w:rsidP="003C0A7D">
            <w:pPr>
              <w:ind w:right="-1"/>
              <w:rPr>
                <w:sz w:val="22"/>
              </w:rPr>
            </w:pPr>
          </w:p>
        </w:tc>
        <w:tc>
          <w:tcPr>
            <w:tcW w:w="176" w:type="dxa"/>
            <w:gridSpan w:val="2"/>
            <w:tcBorders>
              <w:top w:val="single" w:sz="12" w:space="0" w:color="auto"/>
              <w:left w:val="single" w:sz="12" w:space="0" w:color="auto"/>
              <w:bottom w:val="single" w:sz="12" w:space="0" w:color="auto"/>
              <w:right w:val="single" w:sz="18" w:space="0" w:color="auto"/>
            </w:tcBorders>
          </w:tcPr>
          <w:p w14:paraId="43BD3FA3" w14:textId="77777777" w:rsidR="00F51676" w:rsidRPr="00A31ADE" w:rsidRDefault="00F51676" w:rsidP="003C0A7D">
            <w:pPr>
              <w:ind w:right="-1"/>
              <w:rPr>
                <w:sz w:val="22"/>
              </w:rPr>
            </w:pPr>
          </w:p>
        </w:tc>
        <w:tc>
          <w:tcPr>
            <w:tcW w:w="176" w:type="dxa"/>
            <w:gridSpan w:val="2"/>
            <w:tcBorders>
              <w:top w:val="single" w:sz="12" w:space="0" w:color="auto"/>
              <w:left w:val="single" w:sz="12" w:space="0" w:color="auto"/>
              <w:bottom w:val="single" w:sz="12" w:space="0" w:color="auto"/>
              <w:right w:val="single" w:sz="12" w:space="0" w:color="auto"/>
            </w:tcBorders>
          </w:tcPr>
          <w:p w14:paraId="4E3F1765" w14:textId="77777777" w:rsidR="00F51676" w:rsidRPr="00A31ADE" w:rsidRDefault="00F51676" w:rsidP="003C0A7D">
            <w:pPr>
              <w:ind w:right="-1"/>
              <w:rPr>
                <w:sz w:val="22"/>
              </w:rPr>
            </w:pPr>
          </w:p>
        </w:tc>
        <w:tc>
          <w:tcPr>
            <w:tcW w:w="176" w:type="dxa"/>
            <w:tcBorders>
              <w:top w:val="single" w:sz="12" w:space="0" w:color="auto"/>
              <w:left w:val="single" w:sz="12" w:space="0" w:color="auto"/>
              <w:bottom w:val="single" w:sz="12" w:space="0" w:color="auto"/>
              <w:right w:val="single" w:sz="18" w:space="0" w:color="auto"/>
            </w:tcBorders>
          </w:tcPr>
          <w:p w14:paraId="65716CF5" w14:textId="77777777" w:rsidR="00F51676" w:rsidRPr="00A31ADE" w:rsidRDefault="00F51676" w:rsidP="003C0A7D">
            <w:pPr>
              <w:ind w:right="-1"/>
              <w:rPr>
                <w:sz w:val="22"/>
              </w:rPr>
            </w:pPr>
          </w:p>
        </w:tc>
      </w:tr>
      <w:tr w:rsidR="00F51676" w:rsidRPr="00A31ADE" w14:paraId="05D9C0B5" w14:textId="77777777" w:rsidTr="003C0A7D">
        <w:trPr>
          <w:gridAfter w:val="1"/>
          <w:wAfter w:w="13" w:type="dxa"/>
          <w:trHeight w:val="225"/>
        </w:trPr>
        <w:tc>
          <w:tcPr>
            <w:tcW w:w="346" w:type="dxa"/>
            <w:tcBorders>
              <w:top w:val="single" w:sz="12" w:space="0" w:color="auto"/>
              <w:left w:val="single" w:sz="24" w:space="0" w:color="auto"/>
              <w:bottom w:val="single" w:sz="24" w:space="0" w:color="auto"/>
              <w:right w:val="single" w:sz="12" w:space="0" w:color="auto"/>
            </w:tcBorders>
          </w:tcPr>
          <w:p w14:paraId="5293FB62" w14:textId="77777777" w:rsidR="00F51676" w:rsidRPr="00A31ADE" w:rsidRDefault="00F51676" w:rsidP="003C0A7D">
            <w:pPr>
              <w:ind w:right="-1"/>
              <w:rPr>
                <w:sz w:val="22"/>
                <w:szCs w:val="16"/>
              </w:rPr>
            </w:pPr>
            <w:r w:rsidRPr="00A31ADE">
              <w:rPr>
                <w:sz w:val="22"/>
                <w:szCs w:val="16"/>
              </w:rPr>
              <w:t>11:</w:t>
            </w:r>
          </w:p>
        </w:tc>
        <w:tc>
          <w:tcPr>
            <w:tcW w:w="4784" w:type="dxa"/>
            <w:gridSpan w:val="19"/>
            <w:tcBorders>
              <w:top w:val="single" w:sz="12" w:space="0" w:color="auto"/>
              <w:left w:val="single" w:sz="12" w:space="0" w:color="auto"/>
              <w:bottom w:val="single" w:sz="24" w:space="0" w:color="auto"/>
              <w:right w:val="single" w:sz="24" w:space="0" w:color="auto"/>
            </w:tcBorders>
          </w:tcPr>
          <w:p w14:paraId="121FCB40"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24" w:space="0" w:color="auto"/>
              <w:right w:val="single" w:sz="12" w:space="0" w:color="auto"/>
            </w:tcBorders>
          </w:tcPr>
          <w:p w14:paraId="68C51842" w14:textId="77777777" w:rsidR="00F51676" w:rsidRPr="00A31ADE" w:rsidRDefault="00F51676" w:rsidP="003C0A7D">
            <w:pPr>
              <w:ind w:right="-1"/>
              <w:rPr>
                <w:sz w:val="22"/>
                <w:szCs w:val="16"/>
              </w:rPr>
            </w:pPr>
            <w:r w:rsidRPr="00A31ADE">
              <w:rPr>
                <w:sz w:val="22"/>
                <w:szCs w:val="16"/>
              </w:rPr>
              <w:t>11:</w:t>
            </w:r>
          </w:p>
        </w:tc>
        <w:tc>
          <w:tcPr>
            <w:tcW w:w="4694" w:type="dxa"/>
            <w:gridSpan w:val="17"/>
            <w:tcBorders>
              <w:top w:val="single" w:sz="12" w:space="0" w:color="auto"/>
              <w:left w:val="single" w:sz="12" w:space="0" w:color="auto"/>
              <w:bottom w:val="single" w:sz="24" w:space="0" w:color="auto"/>
              <w:right w:val="single" w:sz="24" w:space="0" w:color="auto"/>
            </w:tcBorders>
          </w:tcPr>
          <w:p w14:paraId="6C409D27" w14:textId="77777777" w:rsidR="00F51676" w:rsidRPr="00A31ADE" w:rsidRDefault="00F51676" w:rsidP="003C0A7D">
            <w:pPr>
              <w:ind w:right="-1"/>
              <w:rPr>
                <w:sz w:val="22"/>
              </w:rPr>
            </w:pPr>
          </w:p>
        </w:tc>
      </w:tr>
      <w:tr w:rsidR="00F51676" w:rsidRPr="00A31ADE" w14:paraId="4F9F21FC" w14:textId="77777777" w:rsidTr="003C0A7D">
        <w:trPr>
          <w:gridAfter w:val="1"/>
          <w:wAfter w:w="13" w:type="dxa"/>
        </w:trPr>
        <w:tc>
          <w:tcPr>
            <w:tcW w:w="346" w:type="dxa"/>
            <w:tcBorders>
              <w:top w:val="single" w:sz="24" w:space="0" w:color="auto"/>
              <w:left w:val="single" w:sz="24" w:space="0" w:color="auto"/>
              <w:bottom w:val="single" w:sz="12" w:space="0" w:color="auto"/>
              <w:right w:val="single" w:sz="12" w:space="0" w:color="auto"/>
            </w:tcBorders>
          </w:tcPr>
          <w:p w14:paraId="0DC283A6" w14:textId="77777777" w:rsidR="00F51676" w:rsidRPr="00A31ADE" w:rsidRDefault="00F51676" w:rsidP="003C0A7D">
            <w:pPr>
              <w:ind w:right="-1"/>
              <w:rPr>
                <w:sz w:val="22"/>
              </w:rPr>
            </w:pPr>
            <w:r w:rsidRPr="00A31ADE">
              <w:rPr>
                <w:sz w:val="22"/>
              </w:rPr>
              <w:t>1:</w:t>
            </w:r>
          </w:p>
        </w:tc>
        <w:tc>
          <w:tcPr>
            <w:tcW w:w="4784" w:type="dxa"/>
            <w:gridSpan w:val="19"/>
            <w:tcBorders>
              <w:top w:val="single" w:sz="24" w:space="0" w:color="auto"/>
              <w:left w:val="single" w:sz="12" w:space="0" w:color="auto"/>
              <w:bottom w:val="single" w:sz="12" w:space="0" w:color="auto"/>
              <w:right w:val="single" w:sz="24" w:space="0" w:color="auto"/>
            </w:tcBorders>
          </w:tcPr>
          <w:p w14:paraId="7A412B01" w14:textId="77777777" w:rsidR="00F51676" w:rsidRPr="00A31ADE" w:rsidRDefault="00F51676" w:rsidP="003C0A7D">
            <w:pPr>
              <w:ind w:right="-1"/>
              <w:rPr>
                <w:sz w:val="22"/>
              </w:rPr>
            </w:pPr>
          </w:p>
        </w:tc>
        <w:tc>
          <w:tcPr>
            <w:tcW w:w="466" w:type="dxa"/>
            <w:tcBorders>
              <w:top w:val="single" w:sz="24" w:space="0" w:color="auto"/>
              <w:left w:val="single" w:sz="24" w:space="0" w:color="auto"/>
              <w:bottom w:val="single" w:sz="12" w:space="0" w:color="auto"/>
              <w:right w:val="single" w:sz="12" w:space="0" w:color="auto"/>
            </w:tcBorders>
          </w:tcPr>
          <w:p w14:paraId="311BABF1" w14:textId="77777777" w:rsidR="00F51676" w:rsidRPr="00A31ADE" w:rsidRDefault="00F51676" w:rsidP="003C0A7D">
            <w:pPr>
              <w:ind w:right="-1"/>
              <w:rPr>
                <w:sz w:val="22"/>
              </w:rPr>
            </w:pPr>
            <w:r w:rsidRPr="00A31ADE">
              <w:rPr>
                <w:sz w:val="22"/>
              </w:rPr>
              <w:t>1:</w:t>
            </w:r>
          </w:p>
        </w:tc>
        <w:tc>
          <w:tcPr>
            <w:tcW w:w="4694" w:type="dxa"/>
            <w:gridSpan w:val="17"/>
            <w:tcBorders>
              <w:top w:val="single" w:sz="24" w:space="0" w:color="auto"/>
              <w:left w:val="single" w:sz="12" w:space="0" w:color="auto"/>
              <w:bottom w:val="single" w:sz="12" w:space="0" w:color="auto"/>
              <w:right w:val="single" w:sz="24" w:space="0" w:color="auto"/>
            </w:tcBorders>
          </w:tcPr>
          <w:p w14:paraId="0DA009A8" w14:textId="77777777" w:rsidR="00F51676" w:rsidRPr="00A31ADE" w:rsidRDefault="00F51676" w:rsidP="003C0A7D">
            <w:pPr>
              <w:ind w:right="-1"/>
              <w:rPr>
                <w:sz w:val="22"/>
              </w:rPr>
            </w:pPr>
          </w:p>
        </w:tc>
      </w:tr>
      <w:tr w:rsidR="00F51676" w:rsidRPr="00A31ADE" w14:paraId="28D2DDC1" w14:textId="77777777" w:rsidTr="003C0A7D">
        <w:trPr>
          <w:gridAfter w:val="1"/>
          <w:wAfter w:w="13" w:type="dxa"/>
        </w:trPr>
        <w:tc>
          <w:tcPr>
            <w:tcW w:w="346" w:type="dxa"/>
            <w:tcBorders>
              <w:top w:val="single" w:sz="12" w:space="0" w:color="auto"/>
              <w:left w:val="single" w:sz="24" w:space="0" w:color="auto"/>
              <w:bottom w:val="single" w:sz="12" w:space="0" w:color="auto"/>
              <w:right w:val="single" w:sz="12" w:space="0" w:color="auto"/>
            </w:tcBorders>
          </w:tcPr>
          <w:p w14:paraId="26E7A3FB" w14:textId="77777777" w:rsidR="00F51676" w:rsidRPr="00A31ADE" w:rsidRDefault="00F51676" w:rsidP="003C0A7D">
            <w:pPr>
              <w:ind w:right="-1"/>
              <w:rPr>
                <w:sz w:val="22"/>
              </w:rPr>
            </w:pPr>
            <w:r w:rsidRPr="00A31ADE">
              <w:rPr>
                <w:sz w:val="22"/>
              </w:rPr>
              <w:t>2</w:t>
            </w:r>
          </w:p>
        </w:tc>
        <w:tc>
          <w:tcPr>
            <w:tcW w:w="4784" w:type="dxa"/>
            <w:gridSpan w:val="19"/>
            <w:tcBorders>
              <w:top w:val="single" w:sz="12" w:space="0" w:color="auto"/>
              <w:left w:val="single" w:sz="12" w:space="0" w:color="auto"/>
              <w:bottom w:val="single" w:sz="12" w:space="0" w:color="auto"/>
              <w:right w:val="single" w:sz="24" w:space="0" w:color="auto"/>
            </w:tcBorders>
          </w:tcPr>
          <w:p w14:paraId="1F8A8916"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20B9CD9D" w14:textId="77777777" w:rsidR="00F51676" w:rsidRPr="00A31ADE" w:rsidRDefault="00F51676" w:rsidP="003C0A7D">
            <w:pPr>
              <w:ind w:right="-1"/>
              <w:rPr>
                <w:sz w:val="22"/>
              </w:rPr>
            </w:pPr>
            <w:r w:rsidRPr="00A31ADE">
              <w:rPr>
                <w:sz w:val="22"/>
              </w:rPr>
              <w:t>2:</w:t>
            </w:r>
          </w:p>
        </w:tc>
        <w:tc>
          <w:tcPr>
            <w:tcW w:w="4694" w:type="dxa"/>
            <w:gridSpan w:val="17"/>
            <w:tcBorders>
              <w:top w:val="single" w:sz="12" w:space="0" w:color="auto"/>
              <w:left w:val="single" w:sz="12" w:space="0" w:color="auto"/>
              <w:bottom w:val="single" w:sz="12" w:space="0" w:color="auto"/>
              <w:right w:val="single" w:sz="24" w:space="0" w:color="auto"/>
            </w:tcBorders>
          </w:tcPr>
          <w:p w14:paraId="1311B17E" w14:textId="77777777" w:rsidR="00F51676" w:rsidRPr="00A31ADE" w:rsidRDefault="00F51676" w:rsidP="003C0A7D">
            <w:pPr>
              <w:ind w:right="-1"/>
              <w:rPr>
                <w:sz w:val="22"/>
              </w:rPr>
            </w:pPr>
          </w:p>
        </w:tc>
      </w:tr>
      <w:tr w:rsidR="00F51676" w:rsidRPr="00A31ADE" w14:paraId="1646BBDF" w14:textId="77777777" w:rsidTr="003C0A7D">
        <w:trPr>
          <w:gridAfter w:val="1"/>
          <w:wAfter w:w="13" w:type="dxa"/>
          <w:trHeight w:val="182"/>
        </w:trPr>
        <w:tc>
          <w:tcPr>
            <w:tcW w:w="346" w:type="dxa"/>
            <w:tcBorders>
              <w:top w:val="single" w:sz="12" w:space="0" w:color="auto"/>
              <w:left w:val="single" w:sz="24" w:space="0" w:color="auto"/>
              <w:bottom w:val="single" w:sz="12" w:space="0" w:color="auto"/>
              <w:right w:val="single" w:sz="12" w:space="0" w:color="auto"/>
            </w:tcBorders>
          </w:tcPr>
          <w:p w14:paraId="3C920AAF" w14:textId="77777777" w:rsidR="00F51676" w:rsidRPr="00A31ADE" w:rsidRDefault="00F51676" w:rsidP="003C0A7D">
            <w:pPr>
              <w:ind w:right="-1"/>
              <w:rPr>
                <w:sz w:val="22"/>
              </w:rPr>
            </w:pPr>
            <w:r w:rsidRPr="00A31ADE">
              <w:rPr>
                <w:sz w:val="22"/>
              </w:rPr>
              <w:t>3:</w:t>
            </w:r>
          </w:p>
        </w:tc>
        <w:tc>
          <w:tcPr>
            <w:tcW w:w="4784" w:type="dxa"/>
            <w:gridSpan w:val="19"/>
            <w:tcBorders>
              <w:top w:val="single" w:sz="12" w:space="0" w:color="auto"/>
              <w:left w:val="single" w:sz="12" w:space="0" w:color="auto"/>
              <w:bottom w:val="single" w:sz="12" w:space="0" w:color="auto"/>
              <w:right w:val="single" w:sz="24" w:space="0" w:color="auto"/>
            </w:tcBorders>
          </w:tcPr>
          <w:p w14:paraId="49B09FAF"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17EADAB0" w14:textId="77777777" w:rsidR="00F51676" w:rsidRPr="00A31ADE" w:rsidRDefault="00F51676" w:rsidP="003C0A7D">
            <w:pPr>
              <w:ind w:right="-1"/>
              <w:rPr>
                <w:sz w:val="22"/>
              </w:rPr>
            </w:pPr>
            <w:r w:rsidRPr="00A31ADE">
              <w:rPr>
                <w:sz w:val="22"/>
              </w:rPr>
              <w:t>3:</w:t>
            </w:r>
          </w:p>
        </w:tc>
        <w:tc>
          <w:tcPr>
            <w:tcW w:w="4694" w:type="dxa"/>
            <w:gridSpan w:val="17"/>
            <w:tcBorders>
              <w:top w:val="single" w:sz="12" w:space="0" w:color="auto"/>
              <w:left w:val="single" w:sz="12" w:space="0" w:color="auto"/>
              <w:bottom w:val="single" w:sz="12" w:space="0" w:color="auto"/>
              <w:right w:val="single" w:sz="24" w:space="0" w:color="auto"/>
            </w:tcBorders>
          </w:tcPr>
          <w:p w14:paraId="27D44ACF" w14:textId="77777777" w:rsidR="00F51676" w:rsidRPr="00A31ADE" w:rsidRDefault="00F51676" w:rsidP="003C0A7D">
            <w:pPr>
              <w:ind w:right="-1"/>
              <w:rPr>
                <w:sz w:val="22"/>
              </w:rPr>
            </w:pPr>
          </w:p>
        </w:tc>
      </w:tr>
      <w:tr w:rsidR="00F51676" w:rsidRPr="00A31ADE" w14:paraId="3C7FFD1C" w14:textId="77777777" w:rsidTr="003C0A7D">
        <w:trPr>
          <w:gridAfter w:val="1"/>
          <w:wAfter w:w="13" w:type="dxa"/>
          <w:trHeight w:val="278"/>
        </w:trPr>
        <w:tc>
          <w:tcPr>
            <w:tcW w:w="346" w:type="dxa"/>
            <w:tcBorders>
              <w:top w:val="single" w:sz="12" w:space="0" w:color="auto"/>
              <w:left w:val="single" w:sz="24" w:space="0" w:color="auto"/>
              <w:bottom w:val="single" w:sz="12" w:space="0" w:color="auto"/>
              <w:right w:val="single" w:sz="12" w:space="0" w:color="auto"/>
            </w:tcBorders>
          </w:tcPr>
          <w:p w14:paraId="32A2173B" w14:textId="77777777" w:rsidR="00F51676" w:rsidRPr="00A31ADE" w:rsidRDefault="00F51676" w:rsidP="003C0A7D">
            <w:pPr>
              <w:ind w:right="-1"/>
              <w:rPr>
                <w:sz w:val="22"/>
              </w:rPr>
            </w:pPr>
            <w:r w:rsidRPr="00A31ADE">
              <w:rPr>
                <w:sz w:val="22"/>
              </w:rPr>
              <w:t>4:</w:t>
            </w:r>
          </w:p>
        </w:tc>
        <w:tc>
          <w:tcPr>
            <w:tcW w:w="427" w:type="dxa"/>
            <w:tcBorders>
              <w:top w:val="single" w:sz="12" w:space="0" w:color="auto"/>
              <w:left w:val="single" w:sz="12" w:space="0" w:color="auto"/>
              <w:bottom w:val="single" w:sz="12" w:space="0" w:color="auto"/>
              <w:right w:val="single" w:sz="12" w:space="0" w:color="auto"/>
            </w:tcBorders>
          </w:tcPr>
          <w:p w14:paraId="0F61F546" w14:textId="77777777" w:rsidR="00F51676" w:rsidRPr="00A31ADE" w:rsidRDefault="00F51676" w:rsidP="003C0A7D">
            <w:pPr>
              <w:ind w:right="-1"/>
              <w:rPr>
                <w:sz w:val="22"/>
              </w:rPr>
            </w:pPr>
            <w:r w:rsidRPr="00A31ADE">
              <w:rPr>
                <w:sz w:val="22"/>
              </w:rPr>
              <w:t>5:</w:t>
            </w:r>
          </w:p>
        </w:tc>
        <w:tc>
          <w:tcPr>
            <w:tcW w:w="285" w:type="dxa"/>
            <w:tcBorders>
              <w:top w:val="single" w:sz="12" w:space="0" w:color="auto"/>
              <w:left w:val="single" w:sz="12" w:space="0" w:color="auto"/>
              <w:bottom w:val="single" w:sz="12" w:space="0" w:color="auto"/>
              <w:right w:val="single" w:sz="12" w:space="0" w:color="auto"/>
            </w:tcBorders>
          </w:tcPr>
          <w:p w14:paraId="3C0B32CE" w14:textId="77777777" w:rsidR="00F51676" w:rsidRPr="00A31ADE" w:rsidRDefault="00F51676" w:rsidP="003C0A7D">
            <w:pPr>
              <w:ind w:right="-1"/>
              <w:rPr>
                <w:sz w:val="22"/>
              </w:rPr>
            </w:pPr>
          </w:p>
        </w:tc>
        <w:tc>
          <w:tcPr>
            <w:tcW w:w="426" w:type="dxa"/>
            <w:tcBorders>
              <w:top w:val="single" w:sz="12" w:space="0" w:color="auto"/>
              <w:left w:val="single" w:sz="12" w:space="0" w:color="auto"/>
              <w:bottom w:val="single" w:sz="12" w:space="0" w:color="auto"/>
              <w:right w:val="single" w:sz="12" w:space="0" w:color="auto"/>
            </w:tcBorders>
          </w:tcPr>
          <w:p w14:paraId="14A8E167" w14:textId="77777777" w:rsidR="00F51676" w:rsidRPr="00A31ADE" w:rsidRDefault="00F51676" w:rsidP="003C0A7D">
            <w:pPr>
              <w:ind w:right="-1"/>
              <w:rPr>
                <w:sz w:val="22"/>
              </w:rPr>
            </w:pPr>
            <w:r w:rsidRPr="00A31ADE">
              <w:rPr>
                <w:sz w:val="22"/>
              </w:rPr>
              <w:t>6:</w:t>
            </w:r>
          </w:p>
        </w:tc>
        <w:tc>
          <w:tcPr>
            <w:tcW w:w="3646" w:type="dxa"/>
            <w:gridSpan w:val="16"/>
            <w:tcBorders>
              <w:top w:val="single" w:sz="12" w:space="0" w:color="auto"/>
              <w:left w:val="single" w:sz="12" w:space="0" w:color="auto"/>
              <w:bottom w:val="single" w:sz="12" w:space="0" w:color="auto"/>
              <w:right w:val="single" w:sz="24" w:space="0" w:color="auto"/>
            </w:tcBorders>
          </w:tcPr>
          <w:p w14:paraId="2DDBFAB8"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6B2E3790" w14:textId="77777777" w:rsidR="00F51676" w:rsidRPr="00A31ADE" w:rsidRDefault="00F51676" w:rsidP="003C0A7D">
            <w:pPr>
              <w:ind w:right="-1"/>
              <w:rPr>
                <w:sz w:val="22"/>
              </w:rPr>
            </w:pPr>
            <w:r w:rsidRPr="00A31ADE">
              <w:rPr>
                <w:sz w:val="22"/>
              </w:rPr>
              <w:t>4:</w:t>
            </w:r>
          </w:p>
        </w:tc>
        <w:tc>
          <w:tcPr>
            <w:tcW w:w="425" w:type="dxa"/>
            <w:tcBorders>
              <w:top w:val="single" w:sz="12" w:space="0" w:color="auto"/>
              <w:left w:val="single" w:sz="12" w:space="0" w:color="auto"/>
              <w:bottom w:val="single" w:sz="12" w:space="0" w:color="auto"/>
              <w:right w:val="single" w:sz="12" w:space="0" w:color="auto"/>
            </w:tcBorders>
          </w:tcPr>
          <w:p w14:paraId="67167D88" w14:textId="77777777" w:rsidR="00F51676" w:rsidRPr="00A31ADE" w:rsidRDefault="00F51676" w:rsidP="003C0A7D">
            <w:pPr>
              <w:ind w:right="-1"/>
              <w:rPr>
                <w:sz w:val="22"/>
              </w:rPr>
            </w:pPr>
            <w:r w:rsidRPr="00A31ADE">
              <w:rPr>
                <w:sz w:val="22"/>
              </w:rPr>
              <w:t>5:</w:t>
            </w:r>
          </w:p>
        </w:tc>
        <w:tc>
          <w:tcPr>
            <w:tcW w:w="283" w:type="dxa"/>
            <w:tcBorders>
              <w:top w:val="single" w:sz="12" w:space="0" w:color="auto"/>
              <w:left w:val="single" w:sz="12" w:space="0" w:color="auto"/>
              <w:bottom w:val="single" w:sz="12" w:space="0" w:color="auto"/>
              <w:right w:val="single" w:sz="12" w:space="0" w:color="auto"/>
            </w:tcBorders>
          </w:tcPr>
          <w:p w14:paraId="64DAABBC" w14:textId="77777777" w:rsidR="00F51676" w:rsidRPr="00A31ADE" w:rsidRDefault="00F51676" w:rsidP="003C0A7D">
            <w:pPr>
              <w:ind w:right="-1"/>
              <w:rPr>
                <w:sz w:val="22"/>
              </w:rPr>
            </w:pPr>
          </w:p>
        </w:tc>
        <w:tc>
          <w:tcPr>
            <w:tcW w:w="426" w:type="dxa"/>
            <w:tcBorders>
              <w:top w:val="single" w:sz="12" w:space="0" w:color="auto"/>
              <w:left w:val="single" w:sz="12" w:space="0" w:color="auto"/>
              <w:bottom w:val="single" w:sz="12" w:space="0" w:color="auto"/>
              <w:right w:val="single" w:sz="12" w:space="0" w:color="auto"/>
            </w:tcBorders>
          </w:tcPr>
          <w:p w14:paraId="33FB49A1" w14:textId="77777777" w:rsidR="00F51676" w:rsidRPr="00A31ADE" w:rsidRDefault="00F51676" w:rsidP="003C0A7D">
            <w:pPr>
              <w:ind w:right="-1"/>
              <w:rPr>
                <w:sz w:val="22"/>
              </w:rPr>
            </w:pPr>
            <w:r w:rsidRPr="00A31ADE">
              <w:rPr>
                <w:sz w:val="22"/>
              </w:rPr>
              <w:t>6:</w:t>
            </w:r>
          </w:p>
        </w:tc>
        <w:tc>
          <w:tcPr>
            <w:tcW w:w="3560" w:type="dxa"/>
            <w:gridSpan w:val="14"/>
            <w:tcBorders>
              <w:top w:val="single" w:sz="12" w:space="0" w:color="auto"/>
              <w:left w:val="single" w:sz="12" w:space="0" w:color="auto"/>
              <w:bottom w:val="single" w:sz="12" w:space="0" w:color="auto"/>
              <w:right w:val="single" w:sz="24" w:space="0" w:color="auto"/>
            </w:tcBorders>
          </w:tcPr>
          <w:p w14:paraId="4A446268" w14:textId="77777777" w:rsidR="00F51676" w:rsidRPr="00A31ADE" w:rsidRDefault="00F51676" w:rsidP="003C0A7D">
            <w:pPr>
              <w:ind w:right="-1"/>
              <w:rPr>
                <w:sz w:val="22"/>
              </w:rPr>
            </w:pPr>
          </w:p>
        </w:tc>
      </w:tr>
      <w:tr w:rsidR="00F51676" w:rsidRPr="00A31ADE" w14:paraId="1551FBD5" w14:textId="77777777" w:rsidTr="003C0A7D">
        <w:trPr>
          <w:gridAfter w:val="1"/>
          <w:wAfter w:w="13" w:type="dxa"/>
          <w:trHeight w:val="278"/>
        </w:trPr>
        <w:tc>
          <w:tcPr>
            <w:tcW w:w="346" w:type="dxa"/>
            <w:tcBorders>
              <w:top w:val="single" w:sz="12" w:space="0" w:color="auto"/>
              <w:left w:val="single" w:sz="24" w:space="0" w:color="auto"/>
              <w:bottom w:val="single" w:sz="12" w:space="0" w:color="auto"/>
              <w:right w:val="single" w:sz="12" w:space="0" w:color="auto"/>
            </w:tcBorders>
          </w:tcPr>
          <w:p w14:paraId="151DE009" w14:textId="77777777" w:rsidR="00F51676" w:rsidRPr="00A31ADE" w:rsidRDefault="00F51676" w:rsidP="003C0A7D">
            <w:pPr>
              <w:ind w:right="-1"/>
              <w:rPr>
                <w:sz w:val="22"/>
              </w:rPr>
            </w:pPr>
            <w:r w:rsidRPr="00A31ADE">
              <w:rPr>
                <w:sz w:val="22"/>
              </w:rPr>
              <w:t>7:</w:t>
            </w:r>
          </w:p>
        </w:tc>
        <w:tc>
          <w:tcPr>
            <w:tcW w:w="4784" w:type="dxa"/>
            <w:gridSpan w:val="19"/>
            <w:tcBorders>
              <w:top w:val="single" w:sz="12" w:space="0" w:color="auto"/>
              <w:left w:val="single" w:sz="12" w:space="0" w:color="auto"/>
              <w:bottom w:val="single" w:sz="12" w:space="0" w:color="auto"/>
              <w:right w:val="single" w:sz="24" w:space="0" w:color="auto"/>
            </w:tcBorders>
          </w:tcPr>
          <w:p w14:paraId="362869F9"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477651D8" w14:textId="77777777" w:rsidR="00F51676" w:rsidRPr="00A31ADE" w:rsidRDefault="00F51676" w:rsidP="003C0A7D">
            <w:pPr>
              <w:ind w:right="-1"/>
              <w:rPr>
                <w:sz w:val="22"/>
              </w:rPr>
            </w:pPr>
            <w:r w:rsidRPr="00A31ADE">
              <w:rPr>
                <w:sz w:val="22"/>
              </w:rPr>
              <w:t>7:</w:t>
            </w:r>
          </w:p>
        </w:tc>
        <w:tc>
          <w:tcPr>
            <w:tcW w:w="4694" w:type="dxa"/>
            <w:gridSpan w:val="17"/>
            <w:tcBorders>
              <w:top w:val="single" w:sz="12" w:space="0" w:color="auto"/>
              <w:left w:val="single" w:sz="12" w:space="0" w:color="auto"/>
              <w:bottom w:val="single" w:sz="12" w:space="0" w:color="auto"/>
              <w:right w:val="single" w:sz="24" w:space="0" w:color="auto"/>
            </w:tcBorders>
          </w:tcPr>
          <w:p w14:paraId="212EA3E3" w14:textId="77777777" w:rsidR="00F51676" w:rsidRPr="00A31ADE" w:rsidRDefault="00F51676" w:rsidP="003C0A7D">
            <w:pPr>
              <w:ind w:right="-1"/>
              <w:rPr>
                <w:sz w:val="22"/>
              </w:rPr>
            </w:pPr>
          </w:p>
        </w:tc>
      </w:tr>
      <w:tr w:rsidR="00F51676" w:rsidRPr="00A31ADE" w14:paraId="03321A08" w14:textId="77777777" w:rsidTr="003C0A7D">
        <w:trPr>
          <w:gridAfter w:val="1"/>
          <w:wAfter w:w="13" w:type="dxa"/>
          <w:trHeight w:val="278"/>
        </w:trPr>
        <w:tc>
          <w:tcPr>
            <w:tcW w:w="346" w:type="dxa"/>
            <w:tcBorders>
              <w:top w:val="single" w:sz="12" w:space="0" w:color="auto"/>
              <w:left w:val="single" w:sz="24" w:space="0" w:color="auto"/>
              <w:bottom w:val="single" w:sz="12" w:space="0" w:color="auto"/>
              <w:right w:val="single" w:sz="12" w:space="0" w:color="auto"/>
            </w:tcBorders>
          </w:tcPr>
          <w:p w14:paraId="0536CEFC" w14:textId="77777777" w:rsidR="00F51676" w:rsidRPr="00A31ADE" w:rsidRDefault="00F51676" w:rsidP="003C0A7D">
            <w:pPr>
              <w:ind w:right="-1"/>
              <w:rPr>
                <w:sz w:val="22"/>
              </w:rPr>
            </w:pPr>
            <w:r w:rsidRPr="00A31ADE">
              <w:rPr>
                <w:sz w:val="22"/>
              </w:rPr>
              <w:t>8:</w:t>
            </w:r>
          </w:p>
        </w:tc>
        <w:tc>
          <w:tcPr>
            <w:tcW w:w="4784" w:type="dxa"/>
            <w:gridSpan w:val="19"/>
            <w:tcBorders>
              <w:top w:val="single" w:sz="12" w:space="0" w:color="auto"/>
              <w:left w:val="single" w:sz="12" w:space="0" w:color="auto"/>
              <w:bottom w:val="single" w:sz="12" w:space="0" w:color="auto"/>
              <w:right w:val="single" w:sz="24" w:space="0" w:color="auto"/>
            </w:tcBorders>
          </w:tcPr>
          <w:p w14:paraId="22AF3A4B"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375C112F" w14:textId="77777777" w:rsidR="00F51676" w:rsidRPr="00A31ADE" w:rsidRDefault="00F51676" w:rsidP="003C0A7D">
            <w:pPr>
              <w:ind w:right="-1"/>
              <w:rPr>
                <w:sz w:val="22"/>
              </w:rPr>
            </w:pPr>
            <w:r w:rsidRPr="00A31ADE">
              <w:rPr>
                <w:sz w:val="22"/>
              </w:rPr>
              <w:t>8:</w:t>
            </w:r>
          </w:p>
        </w:tc>
        <w:tc>
          <w:tcPr>
            <w:tcW w:w="4694" w:type="dxa"/>
            <w:gridSpan w:val="17"/>
            <w:tcBorders>
              <w:top w:val="single" w:sz="12" w:space="0" w:color="auto"/>
              <w:left w:val="single" w:sz="12" w:space="0" w:color="auto"/>
              <w:bottom w:val="single" w:sz="12" w:space="0" w:color="auto"/>
              <w:right w:val="single" w:sz="24" w:space="0" w:color="auto"/>
            </w:tcBorders>
          </w:tcPr>
          <w:p w14:paraId="620C0BEB" w14:textId="77777777" w:rsidR="00F51676" w:rsidRPr="00A31ADE" w:rsidRDefault="00F51676" w:rsidP="003C0A7D">
            <w:pPr>
              <w:ind w:right="-1"/>
              <w:rPr>
                <w:sz w:val="22"/>
              </w:rPr>
            </w:pPr>
          </w:p>
        </w:tc>
      </w:tr>
      <w:tr w:rsidR="00F51676" w:rsidRPr="00A31ADE" w14:paraId="1C15D82D" w14:textId="77777777" w:rsidTr="003C0A7D">
        <w:trPr>
          <w:gridAfter w:val="1"/>
          <w:wAfter w:w="13" w:type="dxa"/>
          <w:trHeight w:val="278"/>
        </w:trPr>
        <w:tc>
          <w:tcPr>
            <w:tcW w:w="346" w:type="dxa"/>
            <w:tcBorders>
              <w:top w:val="single" w:sz="12" w:space="0" w:color="auto"/>
              <w:left w:val="single" w:sz="24" w:space="0" w:color="auto"/>
              <w:bottom w:val="single" w:sz="12" w:space="0" w:color="auto"/>
              <w:right w:val="single" w:sz="12" w:space="0" w:color="auto"/>
            </w:tcBorders>
          </w:tcPr>
          <w:p w14:paraId="341D4859" w14:textId="77777777" w:rsidR="00F51676" w:rsidRPr="00A31ADE" w:rsidRDefault="00F51676" w:rsidP="003C0A7D">
            <w:pPr>
              <w:ind w:right="-1"/>
              <w:rPr>
                <w:sz w:val="22"/>
              </w:rPr>
            </w:pPr>
            <w:r w:rsidRPr="00A31ADE">
              <w:rPr>
                <w:sz w:val="22"/>
              </w:rPr>
              <w:t>9:</w:t>
            </w:r>
          </w:p>
        </w:tc>
        <w:tc>
          <w:tcPr>
            <w:tcW w:w="4784" w:type="dxa"/>
            <w:gridSpan w:val="19"/>
            <w:tcBorders>
              <w:top w:val="single" w:sz="12" w:space="0" w:color="auto"/>
              <w:left w:val="single" w:sz="12" w:space="0" w:color="auto"/>
              <w:bottom w:val="single" w:sz="12" w:space="0" w:color="auto"/>
              <w:right w:val="single" w:sz="24" w:space="0" w:color="auto"/>
            </w:tcBorders>
          </w:tcPr>
          <w:p w14:paraId="626D54F3"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12" w:space="0" w:color="auto"/>
              <w:right w:val="single" w:sz="12" w:space="0" w:color="auto"/>
            </w:tcBorders>
          </w:tcPr>
          <w:p w14:paraId="1760DE39" w14:textId="77777777" w:rsidR="00F51676" w:rsidRPr="00A31ADE" w:rsidRDefault="00F51676" w:rsidP="003C0A7D">
            <w:pPr>
              <w:ind w:right="-1"/>
              <w:rPr>
                <w:sz w:val="22"/>
              </w:rPr>
            </w:pPr>
            <w:r w:rsidRPr="00A31ADE">
              <w:rPr>
                <w:sz w:val="22"/>
              </w:rPr>
              <w:t>9:</w:t>
            </w:r>
          </w:p>
        </w:tc>
        <w:tc>
          <w:tcPr>
            <w:tcW w:w="4694" w:type="dxa"/>
            <w:gridSpan w:val="17"/>
            <w:tcBorders>
              <w:top w:val="single" w:sz="12" w:space="0" w:color="auto"/>
              <w:left w:val="single" w:sz="12" w:space="0" w:color="auto"/>
              <w:bottom w:val="single" w:sz="12" w:space="0" w:color="auto"/>
              <w:right w:val="single" w:sz="24" w:space="0" w:color="auto"/>
            </w:tcBorders>
          </w:tcPr>
          <w:p w14:paraId="7A39F26A" w14:textId="77777777" w:rsidR="00F51676" w:rsidRPr="00A31ADE" w:rsidRDefault="00F51676" w:rsidP="003C0A7D">
            <w:pPr>
              <w:ind w:right="-1"/>
              <w:rPr>
                <w:sz w:val="22"/>
              </w:rPr>
            </w:pPr>
          </w:p>
        </w:tc>
      </w:tr>
      <w:tr w:rsidR="00F51676" w:rsidRPr="00A31ADE" w14:paraId="263E9A83" w14:textId="77777777" w:rsidTr="003C0A7D">
        <w:trPr>
          <w:trHeight w:val="278"/>
        </w:trPr>
        <w:tc>
          <w:tcPr>
            <w:tcW w:w="346" w:type="dxa"/>
            <w:tcBorders>
              <w:top w:val="single" w:sz="12" w:space="0" w:color="auto"/>
              <w:left w:val="single" w:sz="24" w:space="0" w:color="auto"/>
              <w:bottom w:val="single" w:sz="12" w:space="0" w:color="auto"/>
              <w:right w:val="single" w:sz="12" w:space="0" w:color="auto"/>
            </w:tcBorders>
          </w:tcPr>
          <w:p w14:paraId="0D130001" w14:textId="77777777" w:rsidR="00F51676" w:rsidRPr="00A31ADE" w:rsidRDefault="00F51676" w:rsidP="003C0A7D">
            <w:pPr>
              <w:ind w:right="-1"/>
              <w:rPr>
                <w:sz w:val="22"/>
              </w:rPr>
            </w:pPr>
            <w:r w:rsidRPr="00A31ADE">
              <w:rPr>
                <w:sz w:val="22"/>
              </w:rPr>
              <w:t>10:</w:t>
            </w:r>
          </w:p>
        </w:tc>
        <w:tc>
          <w:tcPr>
            <w:tcW w:w="3180" w:type="dxa"/>
            <w:gridSpan w:val="5"/>
            <w:tcBorders>
              <w:top w:val="single" w:sz="12" w:space="0" w:color="auto"/>
              <w:left w:val="single" w:sz="12" w:space="0" w:color="auto"/>
              <w:bottom w:val="single" w:sz="12" w:space="0" w:color="auto"/>
              <w:right w:val="single" w:sz="18" w:space="0" w:color="auto"/>
            </w:tcBorders>
          </w:tcPr>
          <w:p w14:paraId="2CF3EF0C" w14:textId="77777777" w:rsidR="00F51676" w:rsidRPr="00A31ADE" w:rsidRDefault="00F51676" w:rsidP="003C0A7D">
            <w:pPr>
              <w:ind w:right="-1"/>
              <w:rPr>
                <w:sz w:val="22"/>
              </w:rPr>
            </w:pPr>
          </w:p>
        </w:tc>
        <w:tc>
          <w:tcPr>
            <w:tcW w:w="198" w:type="dxa"/>
            <w:gridSpan w:val="2"/>
            <w:tcBorders>
              <w:top w:val="single" w:sz="18" w:space="0" w:color="auto"/>
              <w:left w:val="single" w:sz="18" w:space="0" w:color="auto"/>
              <w:bottom w:val="single" w:sz="18" w:space="0" w:color="auto"/>
              <w:right w:val="single" w:sz="12" w:space="0" w:color="auto"/>
            </w:tcBorders>
          </w:tcPr>
          <w:p w14:paraId="25265A2E" w14:textId="77777777" w:rsidR="00F51676" w:rsidRPr="00A31ADE" w:rsidRDefault="00F51676" w:rsidP="003C0A7D">
            <w:pPr>
              <w:ind w:right="-1"/>
              <w:rPr>
                <w:sz w:val="22"/>
              </w:rPr>
            </w:pPr>
          </w:p>
        </w:tc>
        <w:tc>
          <w:tcPr>
            <w:tcW w:w="198" w:type="dxa"/>
            <w:gridSpan w:val="2"/>
            <w:tcBorders>
              <w:top w:val="single" w:sz="18" w:space="0" w:color="auto"/>
              <w:left w:val="single" w:sz="12" w:space="0" w:color="auto"/>
              <w:bottom w:val="single" w:sz="18" w:space="0" w:color="auto"/>
              <w:right w:val="single" w:sz="12" w:space="0" w:color="auto"/>
            </w:tcBorders>
          </w:tcPr>
          <w:p w14:paraId="4B5E60BD" w14:textId="77777777" w:rsidR="00F51676" w:rsidRPr="00A31ADE" w:rsidRDefault="00F51676" w:rsidP="003C0A7D">
            <w:pPr>
              <w:ind w:right="-1"/>
              <w:rPr>
                <w:sz w:val="22"/>
              </w:rPr>
            </w:pPr>
          </w:p>
        </w:tc>
        <w:tc>
          <w:tcPr>
            <w:tcW w:w="198" w:type="dxa"/>
            <w:gridSpan w:val="2"/>
            <w:tcBorders>
              <w:top w:val="single" w:sz="18" w:space="0" w:color="auto"/>
              <w:left w:val="single" w:sz="12" w:space="0" w:color="auto"/>
              <w:bottom w:val="single" w:sz="18" w:space="0" w:color="auto"/>
              <w:right w:val="single" w:sz="12" w:space="0" w:color="auto"/>
            </w:tcBorders>
          </w:tcPr>
          <w:p w14:paraId="7EB21E2E" w14:textId="77777777" w:rsidR="00F51676" w:rsidRPr="00A31ADE" w:rsidRDefault="00F51676" w:rsidP="003C0A7D">
            <w:pPr>
              <w:ind w:right="-1"/>
              <w:rPr>
                <w:sz w:val="22"/>
              </w:rPr>
            </w:pPr>
          </w:p>
        </w:tc>
        <w:tc>
          <w:tcPr>
            <w:tcW w:w="198" w:type="dxa"/>
            <w:gridSpan w:val="2"/>
            <w:tcBorders>
              <w:top w:val="single" w:sz="18" w:space="0" w:color="auto"/>
              <w:left w:val="single" w:sz="12" w:space="0" w:color="auto"/>
              <w:bottom w:val="single" w:sz="18" w:space="0" w:color="auto"/>
              <w:right w:val="single" w:sz="18" w:space="0" w:color="auto"/>
            </w:tcBorders>
          </w:tcPr>
          <w:p w14:paraId="123CBDA7" w14:textId="77777777" w:rsidR="00F51676" w:rsidRPr="00A31ADE" w:rsidRDefault="00F51676" w:rsidP="003C0A7D">
            <w:pPr>
              <w:ind w:right="-1"/>
              <w:rPr>
                <w:sz w:val="22"/>
              </w:rPr>
            </w:pPr>
          </w:p>
        </w:tc>
        <w:tc>
          <w:tcPr>
            <w:tcW w:w="198" w:type="dxa"/>
            <w:gridSpan w:val="2"/>
            <w:tcBorders>
              <w:top w:val="single" w:sz="18" w:space="0" w:color="auto"/>
              <w:left w:val="single" w:sz="18" w:space="0" w:color="auto"/>
              <w:bottom w:val="single" w:sz="18" w:space="0" w:color="auto"/>
              <w:right w:val="single" w:sz="12" w:space="0" w:color="auto"/>
            </w:tcBorders>
          </w:tcPr>
          <w:p w14:paraId="3F447BB8" w14:textId="77777777" w:rsidR="00F51676" w:rsidRPr="00A31ADE" w:rsidRDefault="00F51676" w:rsidP="003C0A7D">
            <w:pPr>
              <w:ind w:right="-1"/>
              <w:rPr>
                <w:sz w:val="22"/>
              </w:rPr>
            </w:pPr>
          </w:p>
        </w:tc>
        <w:tc>
          <w:tcPr>
            <w:tcW w:w="198" w:type="dxa"/>
            <w:gridSpan w:val="2"/>
            <w:tcBorders>
              <w:top w:val="single" w:sz="18" w:space="0" w:color="auto"/>
              <w:left w:val="single" w:sz="12" w:space="0" w:color="auto"/>
              <w:bottom w:val="single" w:sz="18" w:space="0" w:color="auto"/>
              <w:right w:val="single" w:sz="18" w:space="0" w:color="auto"/>
            </w:tcBorders>
          </w:tcPr>
          <w:p w14:paraId="414B29B2" w14:textId="77777777" w:rsidR="00F51676" w:rsidRPr="00A31ADE" w:rsidRDefault="00F51676" w:rsidP="003C0A7D">
            <w:pPr>
              <w:ind w:right="-1"/>
              <w:rPr>
                <w:sz w:val="22"/>
              </w:rPr>
            </w:pPr>
          </w:p>
        </w:tc>
        <w:tc>
          <w:tcPr>
            <w:tcW w:w="198" w:type="dxa"/>
            <w:tcBorders>
              <w:top w:val="single" w:sz="18" w:space="0" w:color="auto"/>
              <w:left w:val="single" w:sz="18" w:space="0" w:color="auto"/>
              <w:bottom w:val="single" w:sz="18" w:space="0" w:color="auto"/>
              <w:right w:val="single" w:sz="12" w:space="0" w:color="auto"/>
            </w:tcBorders>
          </w:tcPr>
          <w:p w14:paraId="7B8B620F" w14:textId="77777777" w:rsidR="00F51676" w:rsidRPr="00A31ADE" w:rsidRDefault="00F51676" w:rsidP="003C0A7D">
            <w:pPr>
              <w:ind w:right="-1"/>
              <w:rPr>
                <w:sz w:val="22"/>
              </w:rPr>
            </w:pPr>
          </w:p>
        </w:tc>
        <w:tc>
          <w:tcPr>
            <w:tcW w:w="218" w:type="dxa"/>
            <w:tcBorders>
              <w:top w:val="single" w:sz="18" w:space="0" w:color="auto"/>
              <w:left w:val="single" w:sz="12" w:space="0" w:color="auto"/>
              <w:bottom w:val="single" w:sz="18" w:space="0" w:color="auto"/>
              <w:right w:val="single" w:sz="18" w:space="0" w:color="auto"/>
            </w:tcBorders>
          </w:tcPr>
          <w:p w14:paraId="2D3DD5D5" w14:textId="77777777" w:rsidR="00F51676" w:rsidRPr="00A31ADE" w:rsidRDefault="00F51676" w:rsidP="003C0A7D">
            <w:pPr>
              <w:ind w:right="-1"/>
              <w:rPr>
                <w:sz w:val="22"/>
              </w:rPr>
            </w:pPr>
          </w:p>
        </w:tc>
        <w:tc>
          <w:tcPr>
            <w:tcW w:w="466" w:type="dxa"/>
            <w:tcBorders>
              <w:top w:val="single" w:sz="12" w:space="0" w:color="auto"/>
              <w:left w:val="single" w:sz="18" w:space="0" w:color="auto"/>
              <w:bottom w:val="single" w:sz="12" w:space="0" w:color="auto"/>
              <w:right w:val="single" w:sz="12" w:space="0" w:color="auto"/>
            </w:tcBorders>
          </w:tcPr>
          <w:p w14:paraId="384113F0" w14:textId="77777777" w:rsidR="00F51676" w:rsidRPr="00A31ADE" w:rsidRDefault="00F51676" w:rsidP="003C0A7D">
            <w:pPr>
              <w:ind w:right="-1"/>
              <w:rPr>
                <w:sz w:val="22"/>
              </w:rPr>
            </w:pPr>
            <w:r w:rsidRPr="00A31ADE">
              <w:rPr>
                <w:sz w:val="22"/>
              </w:rPr>
              <w:t>10:</w:t>
            </w:r>
          </w:p>
        </w:tc>
        <w:tc>
          <w:tcPr>
            <w:tcW w:w="3115" w:type="dxa"/>
            <w:gridSpan w:val="4"/>
            <w:tcBorders>
              <w:top w:val="single" w:sz="12" w:space="0" w:color="auto"/>
              <w:left w:val="single" w:sz="12" w:space="0" w:color="auto"/>
              <w:bottom w:val="single" w:sz="12" w:space="0" w:color="auto"/>
              <w:right w:val="single" w:sz="18" w:space="0" w:color="auto"/>
            </w:tcBorders>
          </w:tcPr>
          <w:p w14:paraId="33A6A392" w14:textId="77777777" w:rsidR="00F51676" w:rsidRPr="00A31ADE" w:rsidRDefault="00F51676" w:rsidP="003C0A7D">
            <w:pPr>
              <w:ind w:right="-1"/>
              <w:rPr>
                <w:sz w:val="22"/>
              </w:rPr>
            </w:pPr>
          </w:p>
        </w:tc>
        <w:tc>
          <w:tcPr>
            <w:tcW w:w="198" w:type="dxa"/>
            <w:gridSpan w:val="2"/>
            <w:tcBorders>
              <w:top w:val="single" w:sz="18" w:space="0" w:color="auto"/>
              <w:left w:val="single" w:sz="18" w:space="0" w:color="auto"/>
              <w:bottom w:val="single" w:sz="18" w:space="0" w:color="auto"/>
              <w:right w:val="single" w:sz="12" w:space="0" w:color="auto"/>
            </w:tcBorders>
          </w:tcPr>
          <w:p w14:paraId="1ADDF986" w14:textId="77777777" w:rsidR="00F51676" w:rsidRPr="00A31ADE" w:rsidRDefault="00F51676" w:rsidP="003C0A7D">
            <w:pPr>
              <w:ind w:right="-1"/>
              <w:rPr>
                <w:sz w:val="22"/>
              </w:rPr>
            </w:pPr>
          </w:p>
        </w:tc>
        <w:tc>
          <w:tcPr>
            <w:tcW w:w="198" w:type="dxa"/>
            <w:gridSpan w:val="2"/>
            <w:tcBorders>
              <w:top w:val="single" w:sz="18" w:space="0" w:color="auto"/>
              <w:left w:val="single" w:sz="12" w:space="0" w:color="auto"/>
              <w:bottom w:val="single" w:sz="18" w:space="0" w:color="auto"/>
              <w:right w:val="single" w:sz="12" w:space="0" w:color="auto"/>
            </w:tcBorders>
          </w:tcPr>
          <w:p w14:paraId="50BA4938" w14:textId="77777777" w:rsidR="00F51676" w:rsidRPr="00A31ADE" w:rsidRDefault="00F51676" w:rsidP="003C0A7D">
            <w:pPr>
              <w:ind w:right="-1"/>
              <w:rPr>
                <w:sz w:val="22"/>
              </w:rPr>
            </w:pPr>
          </w:p>
        </w:tc>
        <w:tc>
          <w:tcPr>
            <w:tcW w:w="198" w:type="dxa"/>
            <w:tcBorders>
              <w:top w:val="single" w:sz="18" w:space="0" w:color="auto"/>
              <w:left w:val="single" w:sz="12" w:space="0" w:color="auto"/>
              <w:bottom w:val="single" w:sz="18" w:space="0" w:color="auto"/>
              <w:right w:val="single" w:sz="12" w:space="0" w:color="auto"/>
            </w:tcBorders>
          </w:tcPr>
          <w:p w14:paraId="1597C462" w14:textId="77777777" w:rsidR="00F51676" w:rsidRPr="00A31ADE" w:rsidRDefault="00F51676" w:rsidP="003C0A7D">
            <w:pPr>
              <w:ind w:right="-1"/>
              <w:rPr>
                <w:sz w:val="22"/>
              </w:rPr>
            </w:pPr>
          </w:p>
        </w:tc>
        <w:tc>
          <w:tcPr>
            <w:tcW w:w="198" w:type="dxa"/>
            <w:gridSpan w:val="2"/>
            <w:tcBorders>
              <w:top w:val="single" w:sz="18" w:space="0" w:color="auto"/>
              <w:left w:val="single" w:sz="12" w:space="0" w:color="auto"/>
              <w:bottom w:val="single" w:sz="18" w:space="0" w:color="auto"/>
              <w:right w:val="single" w:sz="18" w:space="0" w:color="auto"/>
            </w:tcBorders>
          </w:tcPr>
          <w:p w14:paraId="7A55B1AC" w14:textId="77777777" w:rsidR="00F51676" w:rsidRPr="00A31ADE" w:rsidRDefault="00F51676" w:rsidP="003C0A7D">
            <w:pPr>
              <w:ind w:right="-1"/>
              <w:rPr>
                <w:sz w:val="22"/>
              </w:rPr>
            </w:pPr>
          </w:p>
        </w:tc>
        <w:tc>
          <w:tcPr>
            <w:tcW w:w="198" w:type="dxa"/>
            <w:gridSpan w:val="2"/>
            <w:tcBorders>
              <w:top w:val="single" w:sz="18" w:space="0" w:color="auto"/>
              <w:left w:val="single" w:sz="18" w:space="0" w:color="auto"/>
              <w:bottom w:val="single" w:sz="18" w:space="0" w:color="auto"/>
              <w:right w:val="single" w:sz="12" w:space="0" w:color="auto"/>
            </w:tcBorders>
          </w:tcPr>
          <w:p w14:paraId="448E1E07" w14:textId="77777777" w:rsidR="00F51676" w:rsidRPr="00A31ADE" w:rsidRDefault="00F51676" w:rsidP="003C0A7D">
            <w:pPr>
              <w:ind w:right="-1"/>
              <w:rPr>
                <w:sz w:val="22"/>
              </w:rPr>
            </w:pPr>
          </w:p>
        </w:tc>
        <w:tc>
          <w:tcPr>
            <w:tcW w:w="198" w:type="dxa"/>
            <w:gridSpan w:val="2"/>
            <w:tcBorders>
              <w:top w:val="single" w:sz="18" w:space="0" w:color="auto"/>
              <w:left w:val="single" w:sz="12" w:space="0" w:color="auto"/>
              <w:bottom w:val="single" w:sz="18" w:space="0" w:color="auto"/>
              <w:right w:val="single" w:sz="18" w:space="0" w:color="auto"/>
            </w:tcBorders>
          </w:tcPr>
          <w:p w14:paraId="1B22C6D7" w14:textId="77777777" w:rsidR="00F51676" w:rsidRPr="00A31ADE" w:rsidRDefault="00F51676" w:rsidP="003C0A7D">
            <w:pPr>
              <w:ind w:right="-1"/>
              <w:rPr>
                <w:sz w:val="22"/>
              </w:rPr>
            </w:pPr>
          </w:p>
        </w:tc>
        <w:tc>
          <w:tcPr>
            <w:tcW w:w="198" w:type="dxa"/>
            <w:tcBorders>
              <w:top w:val="single" w:sz="18" w:space="0" w:color="auto"/>
              <w:left w:val="single" w:sz="18" w:space="0" w:color="auto"/>
              <w:bottom w:val="single" w:sz="18" w:space="0" w:color="auto"/>
              <w:right w:val="single" w:sz="12" w:space="0" w:color="auto"/>
            </w:tcBorders>
          </w:tcPr>
          <w:p w14:paraId="2032E6D9" w14:textId="77777777" w:rsidR="00F51676" w:rsidRPr="00A31ADE" w:rsidRDefault="00F51676" w:rsidP="003C0A7D">
            <w:pPr>
              <w:ind w:right="-1"/>
              <w:rPr>
                <w:sz w:val="22"/>
              </w:rPr>
            </w:pPr>
          </w:p>
        </w:tc>
        <w:tc>
          <w:tcPr>
            <w:tcW w:w="206" w:type="dxa"/>
            <w:gridSpan w:val="2"/>
            <w:tcBorders>
              <w:top w:val="single" w:sz="18" w:space="0" w:color="auto"/>
              <w:left w:val="single" w:sz="12" w:space="0" w:color="auto"/>
              <w:bottom w:val="single" w:sz="18" w:space="0" w:color="auto"/>
              <w:right w:val="single" w:sz="18" w:space="0" w:color="auto"/>
            </w:tcBorders>
          </w:tcPr>
          <w:p w14:paraId="5BCEC3E9" w14:textId="77777777" w:rsidR="00F51676" w:rsidRPr="00A31ADE" w:rsidRDefault="00F51676" w:rsidP="003C0A7D">
            <w:pPr>
              <w:ind w:right="-1"/>
              <w:rPr>
                <w:sz w:val="22"/>
              </w:rPr>
            </w:pPr>
          </w:p>
        </w:tc>
      </w:tr>
      <w:tr w:rsidR="00F51676" w:rsidRPr="00A31ADE" w14:paraId="3C979105" w14:textId="77777777" w:rsidTr="003C0A7D">
        <w:trPr>
          <w:gridAfter w:val="1"/>
          <w:wAfter w:w="13" w:type="dxa"/>
          <w:trHeight w:val="278"/>
        </w:trPr>
        <w:tc>
          <w:tcPr>
            <w:tcW w:w="346" w:type="dxa"/>
            <w:tcBorders>
              <w:top w:val="single" w:sz="12" w:space="0" w:color="auto"/>
              <w:left w:val="single" w:sz="24" w:space="0" w:color="auto"/>
              <w:bottom w:val="single" w:sz="24" w:space="0" w:color="auto"/>
              <w:right w:val="single" w:sz="12" w:space="0" w:color="auto"/>
            </w:tcBorders>
          </w:tcPr>
          <w:p w14:paraId="4ABA5766" w14:textId="77777777" w:rsidR="00F51676" w:rsidRPr="00A31ADE" w:rsidRDefault="00F51676" w:rsidP="003C0A7D">
            <w:pPr>
              <w:ind w:right="-1"/>
              <w:rPr>
                <w:sz w:val="22"/>
              </w:rPr>
            </w:pPr>
            <w:r w:rsidRPr="00A31ADE">
              <w:rPr>
                <w:sz w:val="22"/>
              </w:rPr>
              <w:t>11:</w:t>
            </w:r>
          </w:p>
        </w:tc>
        <w:tc>
          <w:tcPr>
            <w:tcW w:w="4784" w:type="dxa"/>
            <w:gridSpan w:val="19"/>
            <w:tcBorders>
              <w:top w:val="single" w:sz="12" w:space="0" w:color="auto"/>
              <w:left w:val="single" w:sz="12" w:space="0" w:color="auto"/>
              <w:bottom w:val="single" w:sz="24" w:space="0" w:color="auto"/>
              <w:right w:val="single" w:sz="24" w:space="0" w:color="auto"/>
            </w:tcBorders>
          </w:tcPr>
          <w:p w14:paraId="69B7CCA7" w14:textId="77777777" w:rsidR="00F51676" w:rsidRPr="00A31ADE" w:rsidRDefault="00F51676" w:rsidP="003C0A7D">
            <w:pPr>
              <w:ind w:right="-1"/>
              <w:rPr>
                <w:sz w:val="22"/>
              </w:rPr>
            </w:pPr>
          </w:p>
        </w:tc>
        <w:tc>
          <w:tcPr>
            <w:tcW w:w="466" w:type="dxa"/>
            <w:tcBorders>
              <w:top w:val="single" w:sz="12" w:space="0" w:color="auto"/>
              <w:left w:val="single" w:sz="24" w:space="0" w:color="auto"/>
              <w:bottom w:val="single" w:sz="24" w:space="0" w:color="auto"/>
              <w:right w:val="single" w:sz="12" w:space="0" w:color="auto"/>
            </w:tcBorders>
          </w:tcPr>
          <w:p w14:paraId="4B331263" w14:textId="77777777" w:rsidR="00F51676" w:rsidRPr="00A31ADE" w:rsidRDefault="00F51676" w:rsidP="003C0A7D">
            <w:pPr>
              <w:ind w:right="-1"/>
              <w:rPr>
                <w:sz w:val="22"/>
              </w:rPr>
            </w:pPr>
            <w:r w:rsidRPr="00A31ADE">
              <w:rPr>
                <w:sz w:val="22"/>
              </w:rPr>
              <w:t>11:</w:t>
            </w:r>
          </w:p>
        </w:tc>
        <w:tc>
          <w:tcPr>
            <w:tcW w:w="4694" w:type="dxa"/>
            <w:gridSpan w:val="17"/>
            <w:tcBorders>
              <w:top w:val="single" w:sz="12" w:space="0" w:color="auto"/>
              <w:left w:val="single" w:sz="12" w:space="0" w:color="auto"/>
              <w:bottom w:val="single" w:sz="24" w:space="0" w:color="auto"/>
              <w:right w:val="single" w:sz="24" w:space="0" w:color="auto"/>
            </w:tcBorders>
          </w:tcPr>
          <w:p w14:paraId="01553324" w14:textId="77777777" w:rsidR="00F51676" w:rsidRPr="00A31ADE" w:rsidRDefault="00F51676" w:rsidP="003C0A7D">
            <w:pPr>
              <w:ind w:right="-1"/>
              <w:rPr>
                <w:sz w:val="22"/>
              </w:rPr>
            </w:pPr>
          </w:p>
        </w:tc>
      </w:tr>
    </w:tbl>
    <w:p w14:paraId="1DA3355A" w14:textId="77777777" w:rsidR="00F51676" w:rsidRPr="00A31ADE" w:rsidRDefault="00F51676" w:rsidP="00F51676">
      <w:pPr>
        <w:ind w:right="-1"/>
        <w:rPr>
          <w:sz w:val="22"/>
        </w:rPr>
      </w:pPr>
      <w:r w:rsidRPr="00A31ADE">
        <w:rPr>
          <w:sz w:val="22"/>
        </w:rPr>
        <w:t xml:space="preserve">*: A megfelelő rész aláhúzandó vagy kihúzandó. </w:t>
      </w:r>
    </w:p>
    <w:p w14:paraId="1942760B" w14:textId="77777777" w:rsidR="00F51676" w:rsidRPr="00A31ADE" w:rsidRDefault="00F51676" w:rsidP="00F51676">
      <w:pPr>
        <w:ind w:right="-1"/>
        <w:rPr>
          <w:sz w:val="22"/>
        </w:rPr>
      </w:pPr>
      <w:r w:rsidRPr="00A31ADE">
        <w:rPr>
          <w:sz w:val="22"/>
        </w:rPr>
        <w:t>**: Jogi személy esetén a nyilatkozatot cégszerűen kell aláírni, a nyilatkozó a jogi személy.</w:t>
      </w:r>
    </w:p>
    <w:p w14:paraId="25B74E41" w14:textId="77777777" w:rsidR="00F51676" w:rsidRPr="00A31ADE" w:rsidRDefault="00F51676" w:rsidP="00F51676">
      <w:pPr>
        <w:ind w:right="-1"/>
        <w:rPr>
          <w:sz w:val="22"/>
        </w:rPr>
      </w:pPr>
    </w:p>
    <w:p w14:paraId="0441C751" w14:textId="77777777" w:rsidR="00F51676" w:rsidRPr="00A31ADE" w:rsidRDefault="00F51676" w:rsidP="00F51676">
      <w:pPr>
        <w:ind w:right="-1"/>
        <w:rPr>
          <w:sz w:val="22"/>
        </w:rPr>
      </w:pPr>
      <w:r w:rsidRPr="00A31ADE">
        <w:rPr>
          <w:sz w:val="22"/>
        </w:rPr>
        <w:t xml:space="preserve">1: Családi és utónév </w:t>
      </w:r>
    </w:p>
    <w:p w14:paraId="6A882EA3" w14:textId="77777777" w:rsidR="00F51676" w:rsidRPr="00A31ADE" w:rsidRDefault="00F51676" w:rsidP="00F51676">
      <w:pPr>
        <w:ind w:right="-1"/>
        <w:rPr>
          <w:sz w:val="22"/>
        </w:rPr>
      </w:pPr>
      <w:r w:rsidRPr="00A31ADE">
        <w:rPr>
          <w:sz w:val="22"/>
        </w:rPr>
        <w:t xml:space="preserve">2: Születéskori név, ha különbözik </w:t>
      </w:r>
    </w:p>
    <w:p w14:paraId="0572169C" w14:textId="77777777" w:rsidR="00F51676" w:rsidRPr="00A31ADE" w:rsidRDefault="00F51676" w:rsidP="00F51676">
      <w:pPr>
        <w:ind w:right="-1"/>
        <w:rPr>
          <w:sz w:val="22"/>
        </w:rPr>
      </w:pPr>
      <w:r w:rsidRPr="00A31ADE">
        <w:rPr>
          <w:sz w:val="22"/>
        </w:rPr>
        <w:t>3: Lakcím</w:t>
      </w:r>
    </w:p>
    <w:p w14:paraId="04DA07A9" w14:textId="77777777" w:rsidR="00F51676" w:rsidRPr="00A31ADE" w:rsidRDefault="00F51676" w:rsidP="00F51676">
      <w:pPr>
        <w:ind w:right="-1"/>
        <w:rPr>
          <w:sz w:val="22"/>
        </w:rPr>
      </w:pPr>
      <w:r w:rsidRPr="00A31ADE">
        <w:rPr>
          <w:sz w:val="22"/>
        </w:rPr>
        <w:t xml:space="preserve">4: Állampolgárság </w:t>
      </w:r>
    </w:p>
    <w:p w14:paraId="3B649F95" w14:textId="77777777" w:rsidR="00F51676" w:rsidRPr="00A31ADE" w:rsidRDefault="00F51676" w:rsidP="00F51676">
      <w:pPr>
        <w:ind w:right="-1"/>
        <w:rPr>
          <w:sz w:val="22"/>
        </w:rPr>
      </w:pPr>
      <w:r w:rsidRPr="00A31ADE">
        <w:rPr>
          <w:sz w:val="22"/>
        </w:rPr>
        <w:t xml:space="preserve">5: Magyar – jelölje </w:t>
      </w:r>
      <w:proofErr w:type="gramStart"/>
      <w:r w:rsidRPr="00A31ADE">
        <w:rPr>
          <w:sz w:val="22"/>
        </w:rPr>
        <w:t>X-el</w:t>
      </w:r>
      <w:proofErr w:type="gramEnd"/>
      <w:r w:rsidRPr="00A31ADE">
        <w:rPr>
          <w:sz w:val="22"/>
        </w:rPr>
        <w:t>, a 6. mezőt ne töltse ki.</w:t>
      </w:r>
    </w:p>
    <w:p w14:paraId="1E4AF205" w14:textId="77777777" w:rsidR="00F51676" w:rsidRPr="00A31ADE" w:rsidRDefault="00F51676" w:rsidP="00F51676">
      <w:pPr>
        <w:ind w:right="-1"/>
        <w:rPr>
          <w:sz w:val="22"/>
        </w:rPr>
      </w:pPr>
      <w:r w:rsidRPr="00A31ADE">
        <w:rPr>
          <w:sz w:val="22"/>
        </w:rPr>
        <w:t>6: Egyéb (nem magyar állampolgárságú ügyfél esetén, írja be az állampolgárságot):</w:t>
      </w:r>
    </w:p>
    <w:p w14:paraId="3C3369F5" w14:textId="77777777" w:rsidR="00F51676" w:rsidRPr="00A31ADE" w:rsidRDefault="00F51676" w:rsidP="00F51676">
      <w:pPr>
        <w:ind w:right="-1"/>
        <w:rPr>
          <w:sz w:val="22"/>
        </w:rPr>
      </w:pPr>
      <w:r w:rsidRPr="00A31ADE">
        <w:rPr>
          <w:sz w:val="22"/>
        </w:rPr>
        <w:t>=====================</w:t>
      </w:r>
    </w:p>
    <w:p w14:paraId="1B74A210" w14:textId="77777777" w:rsidR="00F51676" w:rsidRPr="00A31ADE" w:rsidRDefault="00F51676" w:rsidP="00F51676">
      <w:pPr>
        <w:ind w:right="-1"/>
        <w:rPr>
          <w:i/>
          <w:sz w:val="22"/>
        </w:rPr>
      </w:pPr>
      <w:r w:rsidRPr="00A31ADE">
        <w:rPr>
          <w:i/>
          <w:sz w:val="22"/>
        </w:rPr>
        <w:t>7: Azonosító okmány típusa</w:t>
      </w:r>
    </w:p>
    <w:p w14:paraId="647A1348" w14:textId="77777777" w:rsidR="00F51676" w:rsidRPr="00A31ADE" w:rsidRDefault="00F51676" w:rsidP="00F51676">
      <w:pPr>
        <w:ind w:right="-1"/>
        <w:rPr>
          <w:i/>
          <w:sz w:val="22"/>
        </w:rPr>
      </w:pPr>
      <w:r w:rsidRPr="00A31ADE">
        <w:rPr>
          <w:i/>
          <w:sz w:val="22"/>
        </w:rPr>
        <w:t>8: Azonosító okmány száma</w:t>
      </w:r>
    </w:p>
    <w:p w14:paraId="3A429855" w14:textId="77777777" w:rsidR="00F51676" w:rsidRPr="00A31ADE" w:rsidRDefault="00F51676" w:rsidP="00F51676">
      <w:pPr>
        <w:ind w:right="-1"/>
        <w:rPr>
          <w:i/>
          <w:sz w:val="22"/>
        </w:rPr>
      </w:pPr>
      <w:r w:rsidRPr="00A31ADE">
        <w:rPr>
          <w:i/>
          <w:sz w:val="22"/>
        </w:rPr>
        <w:t>9: Magyarországi tartózkodási hely (kizárólag külföldi állampolgár esetén)</w:t>
      </w:r>
    </w:p>
    <w:p w14:paraId="27DAD34A" w14:textId="77777777" w:rsidR="00F51676" w:rsidRPr="00A31ADE" w:rsidRDefault="00F51676" w:rsidP="00F51676">
      <w:pPr>
        <w:ind w:right="-1"/>
        <w:rPr>
          <w:i/>
          <w:sz w:val="22"/>
        </w:rPr>
      </w:pPr>
      <w:r w:rsidRPr="00A31ADE">
        <w:rPr>
          <w:i/>
          <w:sz w:val="22"/>
        </w:rPr>
        <w:t>10: Születési hely, idő</w:t>
      </w:r>
    </w:p>
    <w:p w14:paraId="10E892A1" w14:textId="77777777" w:rsidR="00F51676" w:rsidRPr="00A31ADE" w:rsidRDefault="00F51676" w:rsidP="00F51676">
      <w:pPr>
        <w:ind w:right="-1"/>
        <w:rPr>
          <w:i/>
          <w:sz w:val="22"/>
        </w:rPr>
      </w:pPr>
      <w:r w:rsidRPr="00A31ADE">
        <w:rPr>
          <w:i/>
          <w:sz w:val="22"/>
        </w:rPr>
        <w:t>11: Anyja neve</w:t>
      </w:r>
    </w:p>
    <w:p w14:paraId="454DEEAC" w14:textId="77777777" w:rsidR="00F51676" w:rsidRPr="00A31ADE" w:rsidRDefault="00F51676" w:rsidP="00F51676">
      <w:pPr>
        <w:ind w:right="-1"/>
        <w:rPr>
          <w:i/>
          <w:sz w:val="22"/>
        </w:rPr>
      </w:pPr>
      <w:r w:rsidRPr="00A31ADE">
        <w:rPr>
          <w:i/>
          <w:sz w:val="22"/>
        </w:rPr>
        <w:t xml:space="preserve">Dőlt betűvel szerepelnek a </w:t>
      </w:r>
      <w:proofErr w:type="spellStart"/>
      <w:r w:rsidRPr="00A31ADE">
        <w:rPr>
          <w:i/>
          <w:sz w:val="22"/>
        </w:rPr>
        <w:t>Pmt</w:t>
      </w:r>
      <w:proofErr w:type="spellEnd"/>
      <w:r w:rsidRPr="00A31ADE">
        <w:rPr>
          <w:i/>
          <w:sz w:val="22"/>
        </w:rPr>
        <w:t>. 8. § (3) bekezdés szerinti adatok</w:t>
      </w:r>
    </w:p>
    <w:p w14:paraId="7B4E5C92" w14:textId="77777777" w:rsidR="000F0010" w:rsidRDefault="000F0010" w:rsidP="00F51676">
      <w:pPr>
        <w:ind w:right="-1"/>
        <w:rPr>
          <w:b/>
          <w:bCs/>
          <w:sz w:val="22"/>
        </w:rPr>
      </w:pPr>
    </w:p>
    <w:p w14:paraId="3A766C6D" w14:textId="4B223B6B" w:rsidR="00F51676" w:rsidRPr="00A31ADE" w:rsidRDefault="00F51676" w:rsidP="00F51676">
      <w:pPr>
        <w:ind w:right="-1"/>
        <w:rPr>
          <w:b/>
          <w:bCs/>
          <w:sz w:val="22"/>
        </w:rPr>
      </w:pPr>
      <w:r w:rsidRPr="00A31ADE">
        <w:rPr>
          <w:b/>
          <w:bCs/>
          <w:sz w:val="22"/>
        </w:rPr>
        <w:t>Tudomásom van arról, hogy 5 (öt) munkanapon belül köteles vagyok bejelenteni a szolgáltatónak a fenti adatokban, vagy saját adataimban bekövetkező esetleges változásokat és e kötelezettség elmulasztásából eredő kár engem terhel.</w:t>
      </w:r>
    </w:p>
    <w:p w14:paraId="6C2A66A4" w14:textId="77777777" w:rsidR="00F51676" w:rsidRPr="00A31ADE" w:rsidRDefault="00F51676" w:rsidP="00F51676">
      <w:pPr>
        <w:ind w:right="-1"/>
        <w:rPr>
          <w:b/>
          <w:bCs/>
          <w:sz w:val="22"/>
        </w:rPr>
      </w:pPr>
    </w:p>
    <w:p w14:paraId="31B081A3" w14:textId="77777777" w:rsidR="00F51676" w:rsidRPr="00A31ADE" w:rsidRDefault="00F51676" w:rsidP="00F51676">
      <w:pPr>
        <w:ind w:right="-1"/>
        <w:rPr>
          <w:b/>
          <w:bCs/>
          <w:sz w:val="22"/>
        </w:rPr>
      </w:pPr>
      <w:r w:rsidRPr="00A31ADE">
        <w:rPr>
          <w:b/>
          <w:bCs/>
          <w:sz w:val="22"/>
        </w:rPr>
        <w:t>Dátum:</w:t>
      </w:r>
    </w:p>
    <w:p w14:paraId="5B6A1EF5" w14:textId="77777777" w:rsidR="00F51676" w:rsidRPr="00A31ADE" w:rsidRDefault="00F51676" w:rsidP="00F51676">
      <w:pPr>
        <w:ind w:right="-1"/>
        <w:rPr>
          <w:sz w:val="22"/>
        </w:rPr>
      </w:pP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t>………….……………………………………………….</w:t>
      </w:r>
    </w:p>
    <w:p w14:paraId="1132878E" w14:textId="77777777" w:rsidR="00F51676" w:rsidRPr="00A31ADE" w:rsidRDefault="00F51676" w:rsidP="00F51676">
      <w:pPr>
        <w:ind w:right="-1"/>
        <w:rPr>
          <w:sz w:val="22"/>
        </w:rPr>
      </w:pP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r>
      <w:r w:rsidRPr="00A31ADE">
        <w:rPr>
          <w:sz w:val="22"/>
        </w:rPr>
        <w:tab/>
        <w:t xml:space="preserve">      aláírás</w:t>
      </w:r>
    </w:p>
    <w:p w14:paraId="5A87114D" w14:textId="77777777" w:rsidR="00F51676" w:rsidRPr="00A31ADE" w:rsidRDefault="00F51676" w:rsidP="00F51676">
      <w:pPr>
        <w:ind w:right="-1"/>
        <w:jc w:val="right"/>
        <w:rPr>
          <w:b/>
          <w:sz w:val="22"/>
        </w:rPr>
      </w:pPr>
      <w:r w:rsidRPr="00A31ADE">
        <w:rPr>
          <w:b/>
          <w:sz w:val="22"/>
        </w:rPr>
        <w:br w:type="page"/>
      </w:r>
      <w:r w:rsidRPr="00A31ADE">
        <w:rPr>
          <w:b/>
          <w:sz w:val="22"/>
        </w:rPr>
        <w:lastRenderedPageBreak/>
        <w:t>3. sz. melléklet</w:t>
      </w:r>
    </w:p>
    <w:p w14:paraId="0AAF9217" w14:textId="77777777" w:rsidR="00F51676" w:rsidRPr="00A31ADE" w:rsidRDefault="00F51676" w:rsidP="00F51676">
      <w:pPr>
        <w:ind w:right="-1"/>
        <w:jc w:val="center"/>
        <w:rPr>
          <w:b/>
          <w:sz w:val="22"/>
        </w:rPr>
      </w:pPr>
    </w:p>
    <w:p w14:paraId="0C842B0A" w14:textId="77777777" w:rsidR="00F51676" w:rsidRPr="00A31ADE" w:rsidRDefault="00F51676" w:rsidP="00F51676">
      <w:pPr>
        <w:ind w:right="-1"/>
        <w:rPr>
          <w:b/>
          <w:sz w:val="22"/>
        </w:rPr>
      </w:pPr>
      <w:r w:rsidRPr="00A31ADE">
        <w:rPr>
          <w:b/>
          <w:sz w:val="22"/>
        </w:rPr>
        <w:t>Bejelentés pénzmosás és terrorizmus finanszírozás gyanújára utaló körülményről</w:t>
      </w:r>
    </w:p>
    <w:p w14:paraId="4573D854" w14:textId="77777777" w:rsidR="00F51676" w:rsidRPr="00A31ADE" w:rsidRDefault="00F51676" w:rsidP="00F51676">
      <w:pPr>
        <w:ind w:right="-1"/>
        <w:rPr>
          <w:sz w:val="22"/>
        </w:rPr>
      </w:pPr>
    </w:p>
    <w:p w14:paraId="083EE31D" w14:textId="77777777" w:rsidR="00280657" w:rsidRDefault="00F51676" w:rsidP="00F51676">
      <w:pPr>
        <w:ind w:left="426" w:right="-1" w:hanging="426"/>
        <w:rPr>
          <w:sz w:val="22"/>
        </w:rPr>
      </w:pPr>
      <w:r w:rsidRPr="00A31ADE">
        <w:rPr>
          <w:sz w:val="22"/>
        </w:rPr>
        <w:t xml:space="preserve">1.    A bejelentő biztosító neve, címe, közvetlen telefonszáma: </w:t>
      </w:r>
      <w:r w:rsidR="00280657">
        <w:rPr>
          <w:sz w:val="22"/>
        </w:rPr>
        <w:t xml:space="preserve">OPTIMUM BKOKER </w:t>
      </w:r>
      <w:proofErr w:type="gramStart"/>
      <w:r w:rsidR="00280657">
        <w:rPr>
          <w:sz w:val="22"/>
        </w:rPr>
        <w:t>Biztosítási  Alkusz</w:t>
      </w:r>
      <w:proofErr w:type="gramEnd"/>
      <w:r w:rsidR="00280657">
        <w:rPr>
          <w:sz w:val="22"/>
        </w:rPr>
        <w:t xml:space="preserve"> Korlátolt Felelősségű Társaság </w:t>
      </w:r>
    </w:p>
    <w:p w14:paraId="6F9B85C8" w14:textId="12094178" w:rsidR="00F51676" w:rsidRPr="00A31ADE" w:rsidRDefault="00280657" w:rsidP="00F51676">
      <w:pPr>
        <w:ind w:left="426" w:right="-1" w:hanging="426"/>
        <w:rPr>
          <w:b/>
          <w:bCs/>
          <w:i/>
          <w:iCs/>
          <w:sz w:val="22"/>
        </w:rPr>
      </w:pPr>
      <w:r>
        <w:rPr>
          <w:sz w:val="22"/>
        </w:rPr>
        <w:t xml:space="preserve">        1102 Budapest, Szent László tér 102. tel.:  </w:t>
      </w:r>
      <w:r w:rsidR="00C258B6">
        <w:rPr>
          <w:sz w:val="22"/>
        </w:rPr>
        <w:t>06-30/269-2367</w:t>
      </w:r>
    </w:p>
    <w:p w14:paraId="3C6836FA" w14:textId="77777777" w:rsidR="00F51676" w:rsidRPr="00A31ADE" w:rsidRDefault="00F51676" w:rsidP="00F51676">
      <w:pPr>
        <w:ind w:right="-1"/>
        <w:rPr>
          <w:sz w:val="22"/>
        </w:rPr>
      </w:pPr>
    </w:p>
    <w:p w14:paraId="0511EF43" w14:textId="77777777" w:rsidR="00F51676" w:rsidRPr="00A31ADE" w:rsidRDefault="00F51676" w:rsidP="00F51676">
      <w:pPr>
        <w:ind w:right="-1"/>
        <w:rPr>
          <w:sz w:val="22"/>
        </w:rPr>
      </w:pPr>
      <w:r w:rsidRPr="00A31ADE">
        <w:rPr>
          <w:sz w:val="22"/>
        </w:rPr>
        <w:t>1.1. A tranzakciót észlelő fiók (egység) megnevezése, címe (Ha nem azonos „</w:t>
      </w:r>
      <w:proofErr w:type="gramStart"/>
      <w:r w:rsidRPr="00A31ADE">
        <w:rPr>
          <w:sz w:val="22"/>
        </w:rPr>
        <w:t>1”-</w:t>
      </w:r>
      <w:proofErr w:type="gramEnd"/>
      <w:r w:rsidRPr="00A31ADE">
        <w:rPr>
          <w:sz w:val="22"/>
        </w:rPr>
        <w:t>gyel):</w:t>
      </w:r>
    </w:p>
    <w:p w14:paraId="1C149A09" w14:textId="77777777" w:rsidR="00F51676" w:rsidRPr="00A31ADE" w:rsidRDefault="00F51676" w:rsidP="00F51676">
      <w:pPr>
        <w:ind w:right="-1"/>
        <w:rPr>
          <w:sz w:val="22"/>
        </w:rPr>
      </w:pPr>
      <w:r w:rsidRPr="00A31ADE">
        <w:rPr>
          <w:sz w:val="22"/>
        </w:rPr>
        <w:t>1.2. A tranzakcióban érintett további fiókok, egységek megnevezése, címe és telefonszáma</w:t>
      </w:r>
    </w:p>
    <w:p w14:paraId="5D6603B0" w14:textId="77777777" w:rsidR="00F51676" w:rsidRPr="00A31ADE" w:rsidRDefault="00F51676" w:rsidP="00F51676">
      <w:pPr>
        <w:ind w:right="-1"/>
        <w:rPr>
          <w:sz w:val="22"/>
        </w:rPr>
      </w:pPr>
      <w:r w:rsidRPr="00A31ADE">
        <w:rPr>
          <w:sz w:val="22"/>
        </w:rPr>
        <w:t>1.3. A szolgáltatói észlelés dátuma és időpontja</w:t>
      </w:r>
    </w:p>
    <w:p w14:paraId="2DA86E86" w14:textId="77777777" w:rsidR="00F51676" w:rsidRPr="00A31ADE" w:rsidRDefault="00F51676" w:rsidP="00F51676">
      <w:pPr>
        <w:ind w:right="-1"/>
        <w:rPr>
          <w:sz w:val="22"/>
        </w:rPr>
      </w:pPr>
      <w:r w:rsidRPr="00A31ADE">
        <w:rPr>
          <w:sz w:val="22"/>
        </w:rPr>
        <w:t>1.4. A szolgáltatói bejelentés dátuma és időpontja</w:t>
      </w:r>
    </w:p>
    <w:p w14:paraId="31A4E0A0" w14:textId="77777777" w:rsidR="00F51676" w:rsidRPr="00A31ADE" w:rsidRDefault="00F51676" w:rsidP="00F51676">
      <w:pPr>
        <w:ind w:right="-1"/>
        <w:rPr>
          <w:sz w:val="22"/>
        </w:rPr>
      </w:pPr>
      <w:r w:rsidRPr="00A31ADE">
        <w:rPr>
          <w:sz w:val="22"/>
        </w:rPr>
        <w:t>1.5. Az ugyanerre az ügyre (ügyfélre) vonatkozó előző bejelentések iktatószámai, dátumai (ha volt):</w:t>
      </w:r>
    </w:p>
    <w:p w14:paraId="1D4A1AB7" w14:textId="7F67AC1B" w:rsidR="00F51676" w:rsidRPr="00A31ADE" w:rsidRDefault="00F51676" w:rsidP="00F51676">
      <w:pPr>
        <w:ind w:left="426" w:right="-1" w:hanging="426"/>
        <w:rPr>
          <w:b/>
          <w:bCs/>
          <w:i/>
          <w:iCs/>
          <w:sz w:val="22"/>
        </w:rPr>
      </w:pPr>
      <w:r w:rsidRPr="00A31ADE">
        <w:rPr>
          <w:sz w:val="22"/>
        </w:rPr>
        <w:t xml:space="preserve">1.6. A kijelölt személy neve, (munkahelyi) címe, telefonszáma: </w:t>
      </w:r>
      <w:r w:rsidR="00C258B6">
        <w:rPr>
          <w:sz w:val="22"/>
        </w:rPr>
        <w:t>Barta Ervin</w:t>
      </w:r>
      <w:r w:rsidR="00280657">
        <w:rPr>
          <w:sz w:val="22"/>
        </w:rPr>
        <w:t xml:space="preserve"> </w:t>
      </w:r>
      <w:r w:rsidR="00C258B6">
        <w:rPr>
          <w:sz w:val="22"/>
        </w:rPr>
        <w:t>06-30/269-2367</w:t>
      </w:r>
    </w:p>
    <w:p w14:paraId="3EEFA7FC" w14:textId="77777777" w:rsidR="00F51676" w:rsidRPr="00A31ADE" w:rsidRDefault="00F51676" w:rsidP="00F51676">
      <w:pPr>
        <w:ind w:right="-1"/>
        <w:rPr>
          <w:sz w:val="22"/>
        </w:rPr>
      </w:pPr>
    </w:p>
    <w:p w14:paraId="0B0C4FA8" w14:textId="77777777" w:rsidR="00F51676" w:rsidRPr="00A31ADE" w:rsidRDefault="00F51676" w:rsidP="00F51676">
      <w:pPr>
        <w:ind w:left="426" w:right="-1" w:hanging="426"/>
        <w:rPr>
          <w:sz w:val="22"/>
        </w:rPr>
      </w:pPr>
      <w:r w:rsidRPr="00A31ADE">
        <w:rPr>
          <w:sz w:val="22"/>
        </w:rPr>
        <w:t xml:space="preserve">2.   A szolgáltatónál a tranzakciót folytató ügyfél azonosító adatai (a </w:t>
      </w:r>
      <w:proofErr w:type="spellStart"/>
      <w:r w:rsidRPr="00A31ADE">
        <w:rPr>
          <w:sz w:val="22"/>
        </w:rPr>
        <w:t>Pmt</w:t>
      </w:r>
      <w:proofErr w:type="spellEnd"/>
      <w:r w:rsidRPr="00A31ADE">
        <w:rPr>
          <w:sz w:val="22"/>
        </w:rPr>
        <w:t>. 7. § (2) bekezdés a) és b) pontjában, illetve, ha rendelkezésre áll, akkor a (3) bekezdésében foglalt adatok).</w:t>
      </w:r>
    </w:p>
    <w:p w14:paraId="7258A317" w14:textId="77777777" w:rsidR="00F51676" w:rsidRPr="00A31ADE" w:rsidRDefault="00F51676" w:rsidP="00F51676">
      <w:pPr>
        <w:ind w:right="-1"/>
        <w:rPr>
          <w:sz w:val="22"/>
        </w:rPr>
      </w:pPr>
    </w:p>
    <w:p w14:paraId="4D759900" w14:textId="77777777" w:rsidR="00F51676" w:rsidRPr="00A31ADE" w:rsidRDefault="00F51676" w:rsidP="00F51676">
      <w:pPr>
        <w:ind w:right="-1"/>
        <w:rPr>
          <w:sz w:val="22"/>
        </w:rPr>
      </w:pPr>
      <w:r w:rsidRPr="00A31ADE">
        <w:rPr>
          <w:sz w:val="22"/>
        </w:rPr>
        <w:t>2.1. Rendelkezésre áll az összes azonosító adat az ügyfélről: Igen / Nem</w:t>
      </w:r>
    </w:p>
    <w:p w14:paraId="337B615A" w14:textId="77777777" w:rsidR="00F51676" w:rsidRPr="00A31ADE" w:rsidRDefault="00F51676" w:rsidP="00F51676">
      <w:pPr>
        <w:ind w:right="-1"/>
        <w:rPr>
          <w:sz w:val="22"/>
        </w:rPr>
      </w:pPr>
      <w:r w:rsidRPr="00A31ADE">
        <w:rPr>
          <w:sz w:val="22"/>
        </w:rPr>
        <w:t xml:space="preserve">2.2. Szerepel-e más pénzügyi szervezet az ügyben? Ha igen, akkor a pénzügyi szervezetek adatai: </w:t>
      </w:r>
    </w:p>
    <w:p w14:paraId="1F52970F" w14:textId="77777777" w:rsidR="00F51676" w:rsidRPr="00A31ADE" w:rsidRDefault="00F51676" w:rsidP="00F51676">
      <w:pPr>
        <w:ind w:left="426" w:right="-1"/>
        <w:rPr>
          <w:sz w:val="22"/>
        </w:rPr>
      </w:pPr>
      <w:r w:rsidRPr="00A31ADE">
        <w:rPr>
          <w:sz w:val="22"/>
        </w:rPr>
        <w:t>Itt kell feltüntetni azt a személyt is – feltéve, ha van ilyen – akinek a részére a tranzakciót lefolytatják.</w:t>
      </w:r>
    </w:p>
    <w:p w14:paraId="3E79DA5D" w14:textId="77777777" w:rsidR="00F51676" w:rsidRPr="00A31ADE" w:rsidRDefault="00F51676" w:rsidP="00F51676">
      <w:pPr>
        <w:ind w:right="-1"/>
        <w:rPr>
          <w:sz w:val="22"/>
        </w:rPr>
      </w:pPr>
    </w:p>
    <w:p w14:paraId="63BAF94D" w14:textId="77777777" w:rsidR="00F51676" w:rsidRPr="00A31ADE" w:rsidRDefault="00F51676" w:rsidP="00F51676">
      <w:pPr>
        <w:ind w:right="-1"/>
        <w:rPr>
          <w:sz w:val="22"/>
        </w:rPr>
      </w:pPr>
      <w:r w:rsidRPr="00A31ADE">
        <w:rPr>
          <w:sz w:val="22"/>
        </w:rPr>
        <w:t>3.    A tranzakció leírása</w:t>
      </w:r>
    </w:p>
    <w:p w14:paraId="16FADECF" w14:textId="77777777" w:rsidR="00F51676" w:rsidRPr="00A31ADE" w:rsidRDefault="00F51676" w:rsidP="00F51676">
      <w:pPr>
        <w:ind w:right="-1"/>
        <w:rPr>
          <w:sz w:val="22"/>
        </w:rPr>
      </w:pPr>
      <w:r w:rsidRPr="00A31ADE">
        <w:rPr>
          <w:sz w:val="22"/>
        </w:rPr>
        <w:t>3.1. A tranzakcióban résztvevő biztosítások (ügyfél és kedvezményezett) típusa(i) és adata(i)</w:t>
      </w:r>
    </w:p>
    <w:p w14:paraId="31426AE4" w14:textId="77777777" w:rsidR="00F51676" w:rsidRPr="00A31ADE" w:rsidRDefault="00F51676" w:rsidP="00F51676">
      <w:pPr>
        <w:ind w:right="-1"/>
        <w:rPr>
          <w:sz w:val="22"/>
        </w:rPr>
      </w:pPr>
      <w:r w:rsidRPr="00A31ADE">
        <w:rPr>
          <w:sz w:val="22"/>
        </w:rPr>
        <w:t>3.2. A tranzakcióban szereplő biztosítási összeg (</w:t>
      </w:r>
      <w:proofErr w:type="spellStart"/>
      <w:r w:rsidRPr="00A31ADE">
        <w:rPr>
          <w:sz w:val="22"/>
        </w:rPr>
        <w:t>ek</w:t>
      </w:r>
      <w:proofErr w:type="spellEnd"/>
      <w:r w:rsidRPr="00A31ADE">
        <w:rPr>
          <w:sz w:val="22"/>
        </w:rPr>
        <w:t>) és azok teljes értéke, ha több összeg</w:t>
      </w:r>
    </w:p>
    <w:p w14:paraId="5C0B6F70" w14:textId="77777777" w:rsidR="00F51676" w:rsidRPr="00A31ADE" w:rsidRDefault="00F51676" w:rsidP="00F51676">
      <w:pPr>
        <w:ind w:right="-1"/>
        <w:rPr>
          <w:sz w:val="22"/>
        </w:rPr>
      </w:pPr>
      <w:r w:rsidRPr="00A31ADE">
        <w:rPr>
          <w:sz w:val="22"/>
        </w:rPr>
        <w:t xml:space="preserve">3.3. A tranzakció(k) leírása (biztosítás kérése, </w:t>
      </w:r>
      <w:proofErr w:type="gramStart"/>
      <w:r w:rsidRPr="00A31ADE">
        <w:rPr>
          <w:sz w:val="22"/>
        </w:rPr>
        <w:t>befizetés,</w:t>
      </w:r>
      <w:proofErr w:type="gramEnd"/>
      <w:r w:rsidRPr="00A31ADE">
        <w:rPr>
          <w:sz w:val="22"/>
        </w:rPr>
        <w:t xml:space="preserve"> stb.)</w:t>
      </w:r>
    </w:p>
    <w:p w14:paraId="3DBF07E2" w14:textId="77777777" w:rsidR="00F51676" w:rsidRPr="00A31ADE" w:rsidRDefault="00F51676" w:rsidP="00F51676">
      <w:pPr>
        <w:ind w:right="-1"/>
        <w:rPr>
          <w:sz w:val="22"/>
        </w:rPr>
      </w:pPr>
      <w:r w:rsidRPr="00A31ADE">
        <w:rPr>
          <w:sz w:val="22"/>
        </w:rPr>
        <w:t>3.4. A pénzmosásra utaló adat, tény, vagy körülmény (pénzmosás gyanúja) leírása.</w:t>
      </w:r>
    </w:p>
    <w:p w14:paraId="649E4E07" w14:textId="77777777" w:rsidR="00F51676" w:rsidRPr="00A31ADE" w:rsidRDefault="00F51676" w:rsidP="00F51676">
      <w:pPr>
        <w:ind w:left="426" w:right="-1"/>
        <w:rPr>
          <w:sz w:val="22"/>
        </w:rPr>
      </w:pPr>
      <w:r w:rsidRPr="00A31ADE">
        <w:rPr>
          <w:sz w:val="22"/>
        </w:rPr>
        <w:t>&lt;Itt kell leírni azt, hogy az ügyfél miért vált gyanússá, miért szokatlan a tranzakció, amit végzett, miért jelentették be&gt;</w:t>
      </w:r>
    </w:p>
    <w:p w14:paraId="28245616" w14:textId="77777777" w:rsidR="00F51676" w:rsidRPr="00A31ADE" w:rsidRDefault="00F51676" w:rsidP="00F51676">
      <w:pPr>
        <w:ind w:right="-1"/>
        <w:rPr>
          <w:sz w:val="22"/>
        </w:rPr>
      </w:pPr>
    </w:p>
    <w:p w14:paraId="150740EB" w14:textId="77777777" w:rsidR="00F51676" w:rsidRPr="00A31ADE" w:rsidRDefault="00F51676" w:rsidP="00F51676">
      <w:pPr>
        <w:ind w:right="-1"/>
        <w:rPr>
          <w:sz w:val="22"/>
        </w:rPr>
      </w:pPr>
      <w:r w:rsidRPr="00A31ADE">
        <w:rPr>
          <w:sz w:val="22"/>
        </w:rPr>
        <w:t>4.    Más, a fentiekben nem ismertetett, pénzmosásra utaló körülmények</w:t>
      </w:r>
    </w:p>
    <w:p w14:paraId="52523051" w14:textId="77777777" w:rsidR="00F51676" w:rsidRPr="00A31ADE" w:rsidRDefault="00F51676" w:rsidP="00F51676">
      <w:pPr>
        <w:ind w:right="-1"/>
        <w:rPr>
          <w:sz w:val="22"/>
        </w:rPr>
      </w:pPr>
    </w:p>
    <w:p w14:paraId="36146F10" w14:textId="77777777" w:rsidR="00F51676" w:rsidRPr="00A31ADE" w:rsidRDefault="00F51676" w:rsidP="00F51676">
      <w:pPr>
        <w:ind w:right="-1"/>
        <w:rPr>
          <w:sz w:val="22"/>
        </w:rPr>
      </w:pPr>
      <w:r w:rsidRPr="00A31ADE">
        <w:rPr>
          <w:sz w:val="22"/>
        </w:rPr>
        <w:t>5.    A szolgáltató által tett intézkedések.</w:t>
      </w:r>
    </w:p>
    <w:p w14:paraId="48F59845" w14:textId="77777777" w:rsidR="00F51676" w:rsidRPr="00A31ADE" w:rsidRDefault="00F51676" w:rsidP="00F51676">
      <w:pPr>
        <w:ind w:right="-1"/>
        <w:rPr>
          <w:sz w:val="22"/>
        </w:rPr>
      </w:pPr>
    </w:p>
    <w:p w14:paraId="10DF78A5" w14:textId="77777777" w:rsidR="00F51676" w:rsidRPr="00A31ADE" w:rsidRDefault="00F51676" w:rsidP="00F51676">
      <w:pPr>
        <w:ind w:left="426" w:right="-1"/>
        <w:rPr>
          <w:sz w:val="22"/>
        </w:rPr>
      </w:pPr>
      <w:r w:rsidRPr="00A31ADE">
        <w:rPr>
          <w:sz w:val="22"/>
        </w:rPr>
        <w:t>Ha szükséges, célszerű az érintett ügyfelek teljes biztosítási történetét (az eddig kötött biztosítások adatai és a kifizetett összegek), kötvények másolatát, ajánlatok másolatát, egyéb részletes leírásokat, megjegyzéseket, feljegyzéseket mellékelni, ha rendelkezik vele a szolgáltató.</w:t>
      </w:r>
    </w:p>
    <w:p w14:paraId="682402CB" w14:textId="77777777" w:rsidR="00F51676" w:rsidRPr="00A31ADE" w:rsidRDefault="00F51676" w:rsidP="00F51676">
      <w:pPr>
        <w:ind w:right="-1"/>
        <w:rPr>
          <w:sz w:val="22"/>
        </w:rPr>
      </w:pPr>
    </w:p>
    <w:p w14:paraId="488C1012" w14:textId="77777777" w:rsidR="00F51676" w:rsidRPr="00A31ADE" w:rsidRDefault="00F51676" w:rsidP="00F51676">
      <w:pPr>
        <w:jc w:val="right"/>
        <w:rPr>
          <w:b/>
          <w:sz w:val="22"/>
        </w:rPr>
      </w:pPr>
      <w:r w:rsidRPr="00A31ADE">
        <w:rPr>
          <w:b/>
          <w:sz w:val="22"/>
        </w:rPr>
        <w:br w:type="page"/>
      </w:r>
      <w:r w:rsidRPr="00A31ADE">
        <w:rPr>
          <w:b/>
          <w:sz w:val="22"/>
        </w:rPr>
        <w:lastRenderedPageBreak/>
        <w:t>4. sz. melléklet</w:t>
      </w:r>
    </w:p>
    <w:p w14:paraId="405152B6" w14:textId="77777777" w:rsidR="00F51676" w:rsidRPr="00A31ADE" w:rsidRDefault="00F51676" w:rsidP="00F51676">
      <w:pPr>
        <w:jc w:val="center"/>
        <w:rPr>
          <w:b/>
          <w:sz w:val="22"/>
        </w:rPr>
      </w:pPr>
    </w:p>
    <w:p w14:paraId="0ADEF799" w14:textId="77777777" w:rsidR="00F51676" w:rsidRPr="00A31ADE" w:rsidRDefault="00F51676" w:rsidP="00F51676">
      <w:pPr>
        <w:autoSpaceDE w:val="0"/>
        <w:autoSpaceDN w:val="0"/>
        <w:adjustRightInd w:val="0"/>
        <w:rPr>
          <w:b/>
          <w:sz w:val="22"/>
        </w:rPr>
      </w:pPr>
      <w:r w:rsidRPr="00A31ADE">
        <w:rPr>
          <w:b/>
          <w:sz w:val="22"/>
        </w:rPr>
        <w:t>A pénzügyi információs egységként működő hatóság:</w:t>
      </w:r>
    </w:p>
    <w:p w14:paraId="26CD5624" w14:textId="77777777" w:rsidR="00F51676" w:rsidRPr="00A31ADE" w:rsidRDefault="00F51676" w:rsidP="00F51676">
      <w:pPr>
        <w:autoSpaceDE w:val="0"/>
        <w:autoSpaceDN w:val="0"/>
        <w:adjustRightInd w:val="0"/>
        <w:rPr>
          <w:sz w:val="22"/>
        </w:rPr>
      </w:pPr>
      <w:r w:rsidRPr="00A31ADE">
        <w:rPr>
          <w:rFonts w:ascii="TimesNewRomanPSMT" w:hAnsi="TimesNewRomanPSMT" w:cs="TimesNewRomanPSMT"/>
          <w:sz w:val="22"/>
        </w:rPr>
        <w:t xml:space="preserve"> </w:t>
      </w:r>
    </w:p>
    <w:p w14:paraId="2E6E6757" w14:textId="77777777" w:rsidR="00F51676" w:rsidRPr="00A31ADE" w:rsidRDefault="00F51676" w:rsidP="00F51676">
      <w:pPr>
        <w:autoSpaceDE w:val="0"/>
        <w:autoSpaceDN w:val="0"/>
        <w:adjustRightInd w:val="0"/>
        <w:rPr>
          <w:sz w:val="22"/>
        </w:rPr>
      </w:pPr>
      <w:r w:rsidRPr="00A31ADE">
        <w:rPr>
          <w:sz w:val="22"/>
        </w:rPr>
        <w:t xml:space="preserve">Vám – és Pénzügyőrség </w:t>
      </w:r>
    </w:p>
    <w:p w14:paraId="5C7F3A4A" w14:textId="77777777" w:rsidR="00F51676" w:rsidRPr="00A31ADE" w:rsidRDefault="00F51676" w:rsidP="00F51676">
      <w:pPr>
        <w:autoSpaceDE w:val="0"/>
        <w:autoSpaceDN w:val="0"/>
        <w:adjustRightInd w:val="0"/>
        <w:rPr>
          <w:sz w:val="22"/>
        </w:rPr>
      </w:pPr>
      <w:r w:rsidRPr="00A31ADE">
        <w:rPr>
          <w:sz w:val="22"/>
        </w:rPr>
        <w:t xml:space="preserve">Központi Bűnüldözési Parancsnokság </w:t>
      </w:r>
    </w:p>
    <w:p w14:paraId="17EBFFE1" w14:textId="77777777" w:rsidR="00F51676" w:rsidRPr="00A31ADE" w:rsidRDefault="00F51676" w:rsidP="00F51676">
      <w:pPr>
        <w:autoSpaceDE w:val="0"/>
        <w:autoSpaceDN w:val="0"/>
        <w:adjustRightInd w:val="0"/>
        <w:rPr>
          <w:sz w:val="22"/>
        </w:rPr>
      </w:pPr>
      <w:r w:rsidRPr="00A31ADE">
        <w:rPr>
          <w:sz w:val="22"/>
        </w:rPr>
        <w:t>Pénzügyi Információs Osztálya</w:t>
      </w:r>
    </w:p>
    <w:p w14:paraId="53C409CB" w14:textId="77777777" w:rsidR="00F51676" w:rsidRPr="00A31ADE" w:rsidRDefault="00F51676" w:rsidP="00F51676">
      <w:pPr>
        <w:rPr>
          <w:sz w:val="22"/>
        </w:rPr>
      </w:pPr>
    </w:p>
    <w:p w14:paraId="22B88D49" w14:textId="77777777" w:rsidR="00F51676" w:rsidRPr="00A31ADE" w:rsidRDefault="00F51676" w:rsidP="00F51676">
      <w:pPr>
        <w:rPr>
          <w:sz w:val="22"/>
        </w:rPr>
      </w:pPr>
      <w:r w:rsidRPr="00A31ADE">
        <w:rPr>
          <w:sz w:val="22"/>
        </w:rPr>
        <w:t xml:space="preserve">Cím: 1122 Budapest, Hajnóczy u. 7 – 9. </w:t>
      </w:r>
    </w:p>
    <w:p w14:paraId="1D10E983" w14:textId="77777777" w:rsidR="00F51676" w:rsidRPr="00A31ADE" w:rsidRDefault="00F51676" w:rsidP="00F51676">
      <w:pPr>
        <w:rPr>
          <w:sz w:val="22"/>
        </w:rPr>
      </w:pPr>
      <w:r w:rsidRPr="00A31ADE">
        <w:rPr>
          <w:sz w:val="22"/>
        </w:rPr>
        <w:t>Telefon: 06 -1- 4568 – 111</w:t>
      </w:r>
    </w:p>
    <w:p w14:paraId="2CDAFEB6" w14:textId="77777777" w:rsidR="00F51676" w:rsidRPr="00A31ADE" w:rsidRDefault="00F51676" w:rsidP="00F51676">
      <w:pPr>
        <w:rPr>
          <w:sz w:val="22"/>
        </w:rPr>
      </w:pPr>
      <w:r w:rsidRPr="00A31ADE">
        <w:rPr>
          <w:sz w:val="22"/>
        </w:rPr>
        <w:t>Fax: 06 – 1- 4568 - 154</w:t>
      </w:r>
    </w:p>
    <w:p w14:paraId="686A67D4" w14:textId="77777777" w:rsidR="00F51676" w:rsidRPr="00A31ADE" w:rsidRDefault="00F51676" w:rsidP="00F51676">
      <w:pPr>
        <w:rPr>
          <w:sz w:val="22"/>
        </w:rPr>
      </w:pPr>
      <w:r w:rsidRPr="00A31ADE">
        <w:rPr>
          <w:sz w:val="22"/>
        </w:rPr>
        <w:t xml:space="preserve">E – mail: </w:t>
      </w:r>
      <w:hyperlink r:id="rId7" w:history="1">
        <w:r w:rsidRPr="00A31ADE">
          <w:rPr>
            <w:rStyle w:val="Hiperhivatkozs"/>
            <w:sz w:val="22"/>
          </w:rPr>
          <w:t>vpkbp.fiu@mail.vpop.hu</w:t>
        </w:r>
      </w:hyperlink>
      <w:r w:rsidRPr="00A31ADE">
        <w:rPr>
          <w:sz w:val="22"/>
        </w:rPr>
        <w:t xml:space="preserve"> , </w:t>
      </w:r>
      <w:hyperlink r:id="rId8" w:history="1">
        <w:r w:rsidRPr="00A31ADE">
          <w:rPr>
            <w:rStyle w:val="Hiperhivatkozs"/>
            <w:sz w:val="22"/>
          </w:rPr>
          <w:t>fiu@mail.vpop.hu</w:t>
        </w:r>
      </w:hyperlink>
    </w:p>
    <w:p w14:paraId="551E1671" w14:textId="77777777" w:rsidR="00F51676" w:rsidRPr="00A31ADE" w:rsidRDefault="00F51676" w:rsidP="00F51676">
      <w:pPr>
        <w:rPr>
          <w:sz w:val="22"/>
          <w:szCs w:val="22"/>
        </w:rPr>
      </w:pPr>
    </w:p>
    <w:p w14:paraId="7E4FD280" w14:textId="77777777" w:rsidR="00F51676" w:rsidRPr="00A31ADE" w:rsidRDefault="00F51676" w:rsidP="00F51676">
      <w:pPr>
        <w:rPr>
          <w:b/>
          <w:sz w:val="22"/>
          <w:szCs w:val="22"/>
        </w:rPr>
      </w:pPr>
      <w:r w:rsidRPr="00A31ADE">
        <w:rPr>
          <w:b/>
          <w:sz w:val="22"/>
          <w:szCs w:val="22"/>
        </w:rPr>
        <w:t>A terrorizmus finanszírozásának megelőzése és megakadályozása szempontjából releváns listák elérhetőségei</w:t>
      </w:r>
    </w:p>
    <w:p w14:paraId="574B7674" w14:textId="77777777" w:rsidR="00F51676" w:rsidRPr="00A31ADE" w:rsidRDefault="00F51676" w:rsidP="00F51676">
      <w:pPr>
        <w:rPr>
          <w:sz w:val="22"/>
          <w:szCs w:val="22"/>
        </w:rPr>
      </w:pPr>
    </w:p>
    <w:p w14:paraId="050C2705" w14:textId="77777777" w:rsidR="00F51676" w:rsidRPr="00A31ADE" w:rsidRDefault="00F51676" w:rsidP="00F51676">
      <w:pPr>
        <w:rPr>
          <w:i/>
          <w:sz w:val="22"/>
          <w:szCs w:val="22"/>
        </w:rPr>
      </w:pPr>
      <w:r w:rsidRPr="00A31ADE">
        <w:rPr>
          <w:i/>
          <w:sz w:val="22"/>
          <w:szCs w:val="22"/>
        </w:rPr>
        <w:t>Az Európai Unió szankciós listája elérhető a:</w:t>
      </w:r>
    </w:p>
    <w:p w14:paraId="3E41AD5A" w14:textId="77777777" w:rsidR="00F51676" w:rsidRPr="00A31ADE" w:rsidRDefault="006D5738" w:rsidP="00F51676">
      <w:pPr>
        <w:rPr>
          <w:sz w:val="22"/>
          <w:szCs w:val="22"/>
        </w:rPr>
      </w:pPr>
      <w:hyperlink r:id="rId9" w:history="1">
        <w:r w:rsidR="00F51676" w:rsidRPr="00A31ADE">
          <w:rPr>
            <w:rStyle w:val="Hiperhivatkozs"/>
            <w:sz w:val="22"/>
            <w:szCs w:val="22"/>
          </w:rPr>
          <w:t>http://europa.eu.int/comm/external_relations/cfsp/sanctions/list/version4/global/e_ctlview.html</w:t>
        </w:r>
      </w:hyperlink>
    </w:p>
    <w:p w14:paraId="78A43AEC" w14:textId="77777777" w:rsidR="00F51676" w:rsidRPr="00A31ADE" w:rsidRDefault="00F51676" w:rsidP="00F51676">
      <w:pPr>
        <w:rPr>
          <w:sz w:val="22"/>
          <w:szCs w:val="22"/>
        </w:rPr>
      </w:pPr>
    </w:p>
    <w:p w14:paraId="4F7558C9" w14:textId="77777777" w:rsidR="00F51676" w:rsidRPr="00A31ADE" w:rsidRDefault="00F51676" w:rsidP="00F51676">
      <w:pPr>
        <w:rPr>
          <w:sz w:val="22"/>
          <w:szCs w:val="22"/>
        </w:rPr>
      </w:pPr>
      <w:r w:rsidRPr="00A31ADE">
        <w:rPr>
          <w:sz w:val="22"/>
          <w:szCs w:val="22"/>
        </w:rPr>
        <w:t>címen.</w:t>
      </w:r>
    </w:p>
    <w:p w14:paraId="63DBE3F8" w14:textId="77777777" w:rsidR="00F51676" w:rsidRPr="00A31ADE" w:rsidRDefault="00F51676" w:rsidP="00F51676">
      <w:pPr>
        <w:rPr>
          <w:sz w:val="22"/>
          <w:szCs w:val="22"/>
        </w:rPr>
      </w:pPr>
    </w:p>
    <w:p w14:paraId="05C58FD7" w14:textId="77777777" w:rsidR="00F51676" w:rsidRPr="00A31ADE" w:rsidRDefault="00F51676" w:rsidP="00F51676">
      <w:pPr>
        <w:rPr>
          <w:i/>
          <w:sz w:val="22"/>
          <w:szCs w:val="22"/>
        </w:rPr>
      </w:pPr>
      <w:r w:rsidRPr="00A31ADE">
        <w:rPr>
          <w:i/>
          <w:sz w:val="22"/>
          <w:szCs w:val="22"/>
        </w:rPr>
        <w:t>Az Egyesült Nemzetek Szervezetének szankciós listái elérhetőek a:</w:t>
      </w:r>
    </w:p>
    <w:p w14:paraId="072BF06B" w14:textId="77777777" w:rsidR="00F51676" w:rsidRPr="00A31ADE" w:rsidRDefault="00F51676" w:rsidP="00F51676">
      <w:pPr>
        <w:rPr>
          <w:sz w:val="22"/>
          <w:szCs w:val="22"/>
        </w:rPr>
      </w:pPr>
    </w:p>
    <w:p w14:paraId="3BB2ED06" w14:textId="77777777" w:rsidR="00F51676" w:rsidRPr="00A31ADE" w:rsidRDefault="00F51676" w:rsidP="00F51676">
      <w:pPr>
        <w:rPr>
          <w:sz w:val="22"/>
          <w:szCs w:val="22"/>
        </w:rPr>
      </w:pPr>
      <w:r w:rsidRPr="00A31ADE">
        <w:rPr>
          <w:sz w:val="22"/>
          <w:szCs w:val="22"/>
        </w:rPr>
        <w:t xml:space="preserve">   </w:t>
      </w:r>
      <w:proofErr w:type="spellStart"/>
      <w:r w:rsidRPr="00A31ADE">
        <w:rPr>
          <w:sz w:val="22"/>
          <w:szCs w:val="22"/>
        </w:rPr>
        <w:t>Security</w:t>
      </w:r>
      <w:proofErr w:type="spellEnd"/>
      <w:r w:rsidRPr="00A31ADE">
        <w:rPr>
          <w:sz w:val="22"/>
          <w:szCs w:val="22"/>
        </w:rPr>
        <w:t xml:space="preserve"> </w:t>
      </w:r>
      <w:proofErr w:type="spellStart"/>
      <w:r w:rsidRPr="00A31ADE">
        <w:rPr>
          <w:sz w:val="22"/>
          <w:szCs w:val="22"/>
        </w:rPr>
        <w:t>Council</w:t>
      </w:r>
      <w:proofErr w:type="spellEnd"/>
      <w:r w:rsidRPr="00A31ADE">
        <w:rPr>
          <w:sz w:val="22"/>
          <w:szCs w:val="22"/>
        </w:rPr>
        <w:t xml:space="preserve"> </w:t>
      </w:r>
      <w:proofErr w:type="spellStart"/>
      <w:r w:rsidRPr="00A31ADE">
        <w:rPr>
          <w:sz w:val="22"/>
          <w:szCs w:val="22"/>
        </w:rPr>
        <w:t>Committee</w:t>
      </w:r>
      <w:proofErr w:type="spellEnd"/>
      <w:r w:rsidRPr="00A31ADE">
        <w:rPr>
          <w:sz w:val="22"/>
          <w:szCs w:val="22"/>
        </w:rPr>
        <w:t xml:space="preserve"> </w:t>
      </w:r>
      <w:proofErr w:type="spellStart"/>
      <w:r w:rsidRPr="00A31ADE">
        <w:rPr>
          <w:sz w:val="22"/>
          <w:szCs w:val="22"/>
        </w:rPr>
        <w:t>established</w:t>
      </w:r>
      <w:proofErr w:type="spellEnd"/>
      <w:r w:rsidRPr="00A31ADE">
        <w:rPr>
          <w:sz w:val="22"/>
          <w:szCs w:val="22"/>
        </w:rPr>
        <w:t xml:space="preserve"> </w:t>
      </w:r>
      <w:proofErr w:type="spellStart"/>
      <w:r w:rsidRPr="00A31ADE">
        <w:rPr>
          <w:sz w:val="22"/>
          <w:szCs w:val="22"/>
        </w:rPr>
        <w:t>pursuant</w:t>
      </w:r>
      <w:proofErr w:type="spellEnd"/>
      <w:r w:rsidRPr="00A31ADE">
        <w:rPr>
          <w:sz w:val="22"/>
          <w:szCs w:val="22"/>
        </w:rPr>
        <w:t xml:space="preserve"> </w:t>
      </w:r>
      <w:proofErr w:type="spellStart"/>
      <w:r w:rsidRPr="00A31ADE">
        <w:rPr>
          <w:sz w:val="22"/>
          <w:szCs w:val="22"/>
        </w:rPr>
        <w:t>to</w:t>
      </w:r>
      <w:proofErr w:type="spellEnd"/>
      <w:r w:rsidRPr="00A31ADE">
        <w:rPr>
          <w:sz w:val="22"/>
          <w:szCs w:val="22"/>
        </w:rPr>
        <w:t xml:space="preserve"> </w:t>
      </w:r>
      <w:proofErr w:type="spellStart"/>
      <w:r w:rsidRPr="00A31ADE">
        <w:rPr>
          <w:sz w:val="22"/>
          <w:szCs w:val="22"/>
        </w:rPr>
        <w:t>resolution</w:t>
      </w:r>
      <w:proofErr w:type="spellEnd"/>
      <w:r w:rsidRPr="00A31ADE">
        <w:rPr>
          <w:sz w:val="22"/>
          <w:szCs w:val="22"/>
        </w:rPr>
        <w:t xml:space="preserve"> 1591 (2005) </w:t>
      </w:r>
      <w:proofErr w:type="spellStart"/>
      <w:r w:rsidRPr="00A31ADE">
        <w:rPr>
          <w:sz w:val="22"/>
          <w:szCs w:val="22"/>
        </w:rPr>
        <w:t>concerning</w:t>
      </w:r>
      <w:proofErr w:type="spellEnd"/>
      <w:r w:rsidRPr="00A31ADE">
        <w:rPr>
          <w:sz w:val="22"/>
          <w:szCs w:val="22"/>
        </w:rPr>
        <w:t xml:space="preserve"> </w:t>
      </w:r>
      <w:proofErr w:type="spellStart"/>
      <w:r w:rsidRPr="00A31ADE">
        <w:rPr>
          <w:sz w:val="22"/>
          <w:szCs w:val="22"/>
        </w:rPr>
        <w:t>the</w:t>
      </w:r>
      <w:proofErr w:type="spellEnd"/>
      <w:r w:rsidRPr="00A31ADE">
        <w:rPr>
          <w:sz w:val="22"/>
          <w:szCs w:val="22"/>
        </w:rPr>
        <w:t xml:space="preserve"> </w:t>
      </w:r>
      <w:proofErr w:type="spellStart"/>
      <w:r w:rsidRPr="00A31ADE">
        <w:rPr>
          <w:sz w:val="22"/>
          <w:szCs w:val="22"/>
        </w:rPr>
        <w:t>Sudan</w:t>
      </w:r>
      <w:proofErr w:type="spellEnd"/>
      <w:r w:rsidRPr="00A31ADE">
        <w:rPr>
          <w:sz w:val="22"/>
          <w:szCs w:val="22"/>
        </w:rPr>
        <w:t>:</w:t>
      </w:r>
    </w:p>
    <w:p w14:paraId="5A3BC2D7" w14:textId="77777777" w:rsidR="00F51676" w:rsidRPr="00A31ADE" w:rsidRDefault="00F51676" w:rsidP="00F51676">
      <w:pPr>
        <w:rPr>
          <w:sz w:val="22"/>
          <w:szCs w:val="22"/>
        </w:rPr>
      </w:pPr>
      <w:r w:rsidRPr="00A31ADE">
        <w:rPr>
          <w:sz w:val="22"/>
          <w:szCs w:val="22"/>
        </w:rPr>
        <w:t xml:space="preserve">   </w:t>
      </w:r>
      <w:hyperlink r:id="rId10" w:history="1">
        <w:r w:rsidRPr="00A31ADE">
          <w:rPr>
            <w:rStyle w:val="Hiperhivatkozs"/>
            <w:sz w:val="22"/>
            <w:szCs w:val="22"/>
          </w:rPr>
          <w:t>http://www.un.org/sc/committees/1591</w:t>
        </w:r>
      </w:hyperlink>
    </w:p>
    <w:p w14:paraId="41AE8CC5" w14:textId="77777777" w:rsidR="00F51676" w:rsidRPr="00A31ADE" w:rsidRDefault="00F51676" w:rsidP="00F51676">
      <w:pPr>
        <w:rPr>
          <w:sz w:val="22"/>
          <w:szCs w:val="22"/>
        </w:rPr>
      </w:pPr>
    </w:p>
    <w:p w14:paraId="605B3329" w14:textId="77777777" w:rsidR="00F51676" w:rsidRPr="00A31ADE" w:rsidRDefault="00F51676" w:rsidP="00F51676">
      <w:pPr>
        <w:rPr>
          <w:sz w:val="22"/>
          <w:szCs w:val="22"/>
        </w:rPr>
      </w:pPr>
      <w:r w:rsidRPr="00A31ADE">
        <w:rPr>
          <w:sz w:val="22"/>
          <w:szCs w:val="22"/>
        </w:rPr>
        <w:t xml:space="preserve">   List of </w:t>
      </w:r>
      <w:proofErr w:type="spellStart"/>
      <w:r w:rsidRPr="00A31ADE">
        <w:rPr>
          <w:sz w:val="22"/>
          <w:szCs w:val="22"/>
        </w:rPr>
        <w:t>individuals</w:t>
      </w:r>
      <w:proofErr w:type="spellEnd"/>
      <w:r w:rsidRPr="00A31ADE">
        <w:rPr>
          <w:sz w:val="22"/>
          <w:szCs w:val="22"/>
        </w:rPr>
        <w:t xml:space="preserve"> and </w:t>
      </w:r>
      <w:proofErr w:type="spellStart"/>
      <w:r w:rsidRPr="00A31ADE">
        <w:rPr>
          <w:sz w:val="22"/>
          <w:szCs w:val="22"/>
        </w:rPr>
        <w:t>entities</w:t>
      </w:r>
      <w:proofErr w:type="spellEnd"/>
      <w:r w:rsidRPr="00A31ADE">
        <w:rPr>
          <w:sz w:val="22"/>
          <w:szCs w:val="22"/>
        </w:rPr>
        <w:t xml:space="preserve"> </w:t>
      </w:r>
      <w:proofErr w:type="spellStart"/>
      <w:r w:rsidRPr="00A31ADE">
        <w:rPr>
          <w:sz w:val="22"/>
          <w:szCs w:val="22"/>
        </w:rPr>
        <w:t>subject</w:t>
      </w:r>
      <w:proofErr w:type="spellEnd"/>
      <w:r w:rsidRPr="00A31ADE">
        <w:rPr>
          <w:sz w:val="22"/>
          <w:szCs w:val="22"/>
        </w:rPr>
        <w:t xml:space="preserve"> </w:t>
      </w:r>
      <w:proofErr w:type="spellStart"/>
      <w:r w:rsidRPr="00A31ADE">
        <w:rPr>
          <w:sz w:val="22"/>
          <w:szCs w:val="22"/>
        </w:rPr>
        <w:t>to</w:t>
      </w:r>
      <w:proofErr w:type="spellEnd"/>
      <w:r w:rsidRPr="00A31ADE">
        <w:rPr>
          <w:sz w:val="22"/>
          <w:szCs w:val="22"/>
        </w:rPr>
        <w:t xml:space="preserve"> </w:t>
      </w:r>
      <w:proofErr w:type="spellStart"/>
      <w:r w:rsidRPr="00A31ADE">
        <w:rPr>
          <w:sz w:val="22"/>
          <w:szCs w:val="22"/>
        </w:rPr>
        <w:t>the</w:t>
      </w:r>
      <w:proofErr w:type="spellEnd"/>
      <w:r w:rsidRPr="00A31ADE">
        <w:rPr>
          <w:sz w:val="22"/>
          <w:szCs w:val="22"/>
        </w:rPr>
        <w:t xml:space="preserve"> </w:t>
      </w:r>
      <w:proofErr w:type="spellStart"/>
      <w:r w:rsidRPr="00A31ADE">
        <w:rPr>
          <w:sz w:val="22"/>
          <w:szCs w:val="22"/>
        </w:rPr>
        <w:t>measures</w:t>
      </w:r>
      <w:proofErr w:type="spellEnd"/>
      <w:r w:rsidRPr="00A31ADE">
        <w:rPr>
          <w:sz w:val="22"/>
          <w:szCs w:val="22"/>
        </w:rPr>
        <w:t xml:space="preserve"> </w:t>
      </w:r>
      <w:proofErr w:type="spellStart"/>
      <w:r w:rsidRPr="00A31ADE">
        <w:rPr>
          <w:sz w:val="22"/>
          <w:szCs w:val="22"/>
        </w:rPr>
        <w:t>contained</w:t>
      </w:r>
      <w:proofErr w:type="spellEnd"/>
      <w:r w:rsidRPr="00A31ADE">
        <w:rPr>
          <w:sz w:val="22"/>
          <w:szCs w:val="22"/>
        </w:rPr>
        <w:t xml:space="preserve"> in </w:t>
      </w:r>
      <w:proofErr w:type="spellStart"/>
      <w:r w:rsidRPr="00A31ADE">
        <w:rPr>
          <w:sz w:val="22"/>
          <w:szCs w:val="22"/>
        </w:rPr>
        <w:t>paragraph</w:t>
      </w:r>
      <w:proofErr w:type="spellEnd"/>
      <w:r w:rsidRPr="00A31ADE">
        <w:rPr>
          <w:sz w:val="22"/>
          <w:szCs w:val="22"/>
        </w:rPr>
        <w:t xml:space="preserve"> 1 of </w:t>
      </w:r>
      <w:proofErr w:type="spellStart"/>
      <w:r w:rsidRPr="00A31ADE">
        <w:rPr>
          <w:sz w:val="22"/>
          <w:szCs w:val="22"/>
        </w:rPr>
        <w:t>security</w:t>
      </w:r>
      <w:proofErr w:type="spellEnd"/>
      <w:r w:rsidRPr="00A31ADE">
        <w:rPr>
          <w:sz w:val="22"/>
          <w:szCs w:val="22"/>
        </w:rPr>
        <w:t xml:space="preserve"> </w:t>
      </w:r>
      <w:proofErr w:type="spellStart"/>
      <w:r w:rsidRPr="00A31ADE">
        <w:rPr>
          <w:sz w:val="22"/>
          <w:szCs w:val="22"/>
        </w:rPr>
        <w:t>council</w:t>
      </w:r>
      <w:proofErr w:type="spellEnd"/>
      <w:r w:rsidRPr="00A31ADE">
        <w:rPr>
          <w:sz w:val="22"/>
          <w:szCs w:val="22"/>
        </w:rPr>
        <w:t xml:space="preserve"> </w:t>
      </w:r>
      <w:proofErr w:type="spellStart"/>
      <w:r w:rsidRPr="00A31ADE">
        <w:rPr>
          <w:sz w:val="22"/>
          <w:szCs w:val="22"/>
        </w:rPr>
        <w:t>resolution</w:t>
      </w:r>
      <w:proofErr w:type="spellEnd"/>
      <w:r w:rsidRPr="00A31ADE">
        <w:rPr>
          <w:sz w:val="22"/>
          <w:szCs w:val="22"/>
        </w:rPr>
        <w:t xml:space="preserve"> 1532 (2004) </w:t>
      </w:r>
      <w:proofErr w:type="spellStart"/>
      <w:r w:rsidRPr="00A31ADE">
        <w:rPr>
          <w:sz w:val="22"/>
          <w:szCs w:val="22"/>
        </w:rPr>
        <w:t>concerning</w:t>
      </w:r>
      <w:proofErr w:type="spellEnd"/>
      <w:r w:rsidRPr="00A31ADE">
        <w:rPr>
          <w:sz w:val="22"/>
          <w:szCs w:val="22"/>
        </w:rPr>
        <w:t xml:space="preserve"> </w:t>
      </w:r>
      <w:proofErr w:type="spellStart"/>
      <w:r w:rsidRPr="00A31ADE">
        <w:rPr>
          <w:sz w:val="22"/>
          <w:szCs w:val="22"/>
        </w:rPr>
        <w:t>Liberia</w:t>
      </w:r>
      <w:proofErr w:type="spellEnd"/>
      <w:r w:rsidRPr="00A31ADE">
        <w:rPr>
          <w:sz w:val="22"/>
          <w:szCs w:val="22"/>
        </w:rPr>
        <w:t xml:space="preserve"> (</w:t>
      </w:r>
      <w:proofErr w:type="spellStart"/>
      <w:r w:rsidRPr="00A31ADE">
        <w:rPr>
          <w:sz w:val="22"/>
          <w:szCs w:val="22"/>
        </w:rPr>
        <w:t>the</w:t>
      </w:r>
      <w:proofErr w:type="spellEnd"/>
      <w:r w:rsidRPr="00A31ADE">
        <w:rPr>
          <w:sz w:val="22"/>
          <w:szCs w:val="22"/>
        </w:rPr>
        <w:t xml:space="preserve"> </w:t>
      </w:r>
      <w:proofErr w:type="spellStart"/>
      <w:r w:rsidRPr="00A31ADE">
        <w:rPr>
          <w:sz w:val="22"/>
          <w:szCs w:val="22"/>
        </w:rPr>
        <w:t>assets</w:t>
      </w:r>
      <w:proofErr w:type="spellEnd"/>
      <w:r w:rsidRPr="00A31ADE">
        <w:rPr>
          <w:sz w:val="22"/>
          <w:szCs w:val="22"/>
        </w:rPr>
        <w:t xml:space="preserve"> </w:t>
      </w:r>
      <w:proofErr w:type="spellStart"/>
      <w:r w:rsidRPr="00A31ADE">
        <w:rPr>
          <w:sz w:val="22"/>
          <w:szCs w:val="22"/>
        </w:rPr>
        <w:t>freeze</w:t>
      </w:r>
      <w:proofErr w:type="spellEnd"/>
      <w:r w:rsidRPr="00A31ADE">
        <w:rPr>
          <w:sz w:val="22"/>
          <w:szCs w:val="22"/>
        </w:rPr>
        <w:t xml:space="preserve"> </w:t>
      </w:r>
      <w:proofErr w:type="spellStart"/>
      <w:r w:rsidRPr="00A31ADE">
        <w:rPr>
          <w:sz w:val="22"/>
          <w:szCs w:val="22"/>
        </w:rPr>
        <w:t>list</w:t>
      </w:r>
      <w:proofErr w:type="spellEnd"/>
      <w:r w:rsidRPr="00A31ADE">
        <w:rPr>
          <w:sz w:val="22"/>
          <w:szCs w:val="22"/>
        </w:rPr>
        <w:t xml:space="preserve">): </w:t>
      </w:r>
      <w:hyperlink r:id="rId11" w:history="1">
        <w:r w:rsidRPr="00A31ADE">
          <w:rPr>
            <w:rStyle w:val="Hiperhivatkozs"/>
            <w:sz w:val="22"/>
            <w:szCs w:val="22"/>
          </w:rPr>
          <w:t>http://www.un.org/Docs/sc/committees/Liberia3/1532_afl.htm</w:t>
        </w:r>
      </w:hyperlink>
    </w:p>
    <w:p w14:paraId="25C6A4AE" w14:textId="77777777" w:rsidR="00F51676" w:rsidRPr="00A31ADE" w:rsidRDefault="00F51676" w:rsidP="00F51676">
      <w:pPr>
        <w:rPr>
          <w:sz w:val="22"/>
          <w:szCs w:val="22"/>
        </w:rPr>
      </w:pPr>
    </w:p>
    <w:p w14:paraId="50A8798E" w14:textId="77777777" w:rsidR="00F51676" w:rsidRPr="00A31ADE" w:rsidRDefault="00F51676" w:rsidP="00F51676">
      <w:pPr>
        <w:rPr>
          <w:sz w:val="22"/>
          <w:szCs w:val="22"/>
        </w:rPr>
      </w:pPr>
      <w:r w:rsidRPr="00A31ADE">
        <w:rPr>
          <w:sz w:val="22"/>
          <w:szCs w:val="22"/>
        </w:rPr>
        <w:t xml:space="preserve">   The </w:t>
      </w:r>
      <w:proofErr w:type="spellStart"/>
      <w:r w:rsidRPr="00A31ADE">
        <w:rPr>
          <w:sz w:val="22"/>
          <w:szCs w:val="22"/>
        </w:rPr>
        <w:t>new</w:t>
      </w:r>
      <w:proofErr w:type="spellEnd"/>
      <w:r w:rsidRPr="00A31ADE">
        <w:rPr>
          <w:sz w:val="22"/>
          <w:szCs w:val="22"/>
        </w:rPr>
        <w:t xml:space="preserve"> </w:t>
      </w:r>
      <w:proofErr w:type="spellStart"/>
      <w:r w:rsidRPr="00A31ADE">
        <w:rPr>
          <w:sz w:val="22"/>
          <w:szCs w:val="22"/>
        </w:rPr>
        <w:t>consolidated</w:t>
      </w:r>
      <w:proofErr w:type="spellEnd"/>
      <w:r w:rsidRPr="00A31ADE">
        <w:rPr>
          <w:sz w:val="22"/>
          <w:szCs w:val="22"/>
        </w:rPr>
        <w:t xml:space="preserve"> </w:t>
      </w:r>
      <w:proofErr w:type="spellStart"/>
      <w:r w:rsidRPr="00A31ADE">
        <w:rPr>
          <w:sz w:val="22"/>
          <w:szCs w:val="22"/>
        </w:rPr>
        <w:t>list</w:t>
      </w:r>
      <w:proofErr w:type="spellEnd"/>
      <w:r w:rsidRPr="00A31ADE">
        <w:rPr>
          <w:sz w:val="22"/>
          <w:szCs w:val="22"/>
        </w:rPr>
        <w:t xml:space="preserve"> of </w:t>
      </w:r>
      <w:proofErr w:type="spellStart"/>
      <w:r w:rsidRPr="00A31ADE">
        <w:rPr>
          <w:sz w:val="22"/>
          <w:szCs w:val="22"/>
        </w:rPr>
        <w:t>individuals</w:t>
      </w:r>
      <w:proofErr w:type="spellEnd"/>
      <w:r w:rsidRPr="00A31ADE">
        <w:rPr>
          <w:sz w:val="22"/>
          <w:szCs w:val="22"/>
        </w:rPr>
        <w:t xml:space="preserve"> and </w:t>
      </w:r>
      <w:proofErr w:type="spellStart"/>
      <w:r w:rsidRPr="00A31ADE">
        <w:rPr>
          <w:sz w:val="22"/>
          <w:szCs w:val="22"/>
        </w:rPr>
        <w:t>entities</w:t>
      </w:r>
      <w:proofErr w:type="spellEnd"/>
      <w:r w:rsidRPr="00A31ADE">
        <w:rPr>
          <w:sz w:val="22"/>
          <w:szCs w:val="22"/>
        </w:rPr>
        <w:t xml:space="preserve"> </w:t>
      </w:r>
      <w:proofErr w:type="spellStart"/>
      <w:r w:rsidRPr="00A31ADE">
        <w:rPr>
          <w:sz w:val="22"/>
          <w:szCs w:val="22"/>
        </w:rPr>
        <w:t>belonging</w:t>
      </w:r>
      <w:proofErr w:type="spellEnd"/>
      <w:r w:rsidRPr="00A31ADE">
        <w:rPr>
          <w:sz w:val="22"/>
          <w:szCs w:val="22"/>
        </w:rPr>
        <w:t xml:space="preserve"> </w:t>
      </w:r>
      <w:proofErr w:type="spellStart"/>
      <w:r w:rsidRPr="00A31ADE">
        <w:rPr>
          <w:sz w:val="22"/>
          <w:szCs w:val="22"/>
        </w:rPr>
        <w:t>to</w:t>
      </w:r>
      <w:proofErr w:type="spellEnd"/>
      <w:r w:rsidRPr="00A31ADE">
        <w:rPr>
          <w:sz w:val="22"/>
          <w:szCs w:val="22"/>
        </w:rPr>
        <w:t xml:space="preserve"> </w:t>
      </w:r>
      <w:proofErr w:type="spellStart"/>
      <w:r w:rsidRPr="00A31ADE">
        <w:rPr>
          <w:sz w:val="22"/>
          <w:szCs w:val="22"/>
        </w:rPr>
        <w:t>or</w:t>
      </w:r>
      <w:proofErr w:type="spellEnd"/>
      <w:r w:rsidRPr="00A31ADE">
        <w:rPr>
          <w:sz w:val="22"/>
          <w:szCs w:val="22"/>
        </w:rPr>
        <w:t xml:space="preserve"> </w:t>
      </w:r>
      <w:proofErr w:type="spellStart"/>
      <w:r w:rsidRPr="00A31ADE">
        <w:rPr>
          <w:sz w:val="22"/>
          <w:szCs w:val="22"/>
        </w:rPr>
        <w:t>associated</w:t>
      </w:r>
      <w:proofErr w:type="spellEnd"/>
      <w:r w:rsidRPr="00A31ADE">
        <w:rPr>
          <w:sz w:val="22"/>
          <w:szCs w:val="22"/>
        </w:rPr>
        <w:t xml:space="preserve"> </w:t>
      </w:r>
      <w:proofErr w:type="spellStart"/>
      <w:r w:rsidRPr="00A31ADE">
        <w:rPr>
          <w:sz w:val="22"/>
          <w:szCs w:val="22"/>
        </w:rPr>
        <w:t>with</w:t>
      </w:r>
      <w:proofErr w:type="spellEnd"/>
      <w:r w:rsidRPr="00A31ADE">
        <w:rPr>
          <w:sz w:val="22"/>
          <w:szCs w:val="22"/>
        </w:rPr>
        <w:t xml:space="preserve"> </w:t>
      </w:r>
      <w:proofErr w:type="spellStart"/>
      <w:r w:rsidRPr="00A31ADE">
        <w:rPr>
          <w:sz w:val="22"/>
          <w:szCs w:val="22"/>
        </w:rPr>
        <w:t>the</w:t>
      </w:r>
      <w:proofErr w:type="spellEnd"/>
      <w:r w:rsidRPr="00A31ADE">
        <w:rPr>
          <w:sz w:val="22"/>
          <w:szCs w:val="22"/>
        </w:rPr>
        <w:t xml:space="preserve"> </w:t>
      </w:r>
      <w:proofErr w:type="spellStart"/>
      <w:r w:rsidRPr="00A31ADE">
        <w:rPr>
          <w:sz w:val="22"/>
          <w:szCs w:val="22"/>
        </w:rPr>
        <w:t>Taliban</w:t>
      </w:r>
      <w:proofErr w:type="spellEnd"/>
      <w:r w:rsidRPr="00A31ADE">
        <w:rPr>
          <w:sz w:val="22"/>
          <w:szCs w:val="22"/>
        </w:rPr>
        <w:t xml:space="preserve"> and </w:t>
      </w:r>
      <w:proofErr w:type="spellStart"/>
      <w:r w:rsidRPr="00A31ADE">
        <w:rPr>
          <w:sz w:val="22"/>
          <w:szCs w:val="22"/>
        </w:rPr>
        <w:t>Al-qaida</w:t>
      </w:r>
      <w:proofErr w:type="spellEnd"/>
      <w:r w:rsidRPr="00A31ADE">
        <w:rPr>
          <w:sz w:val="22"/>
          <w:szCs w:val="22"/>
        </w:rPr>
        <w:t xml:space="preserve"> </w:t>
      </w:r>
      <w:proofErr w:type="spellStart"/>
      <w:r w:rsidRPr="00A31ADE">
        <w:rPr>
          <w:sz w:val="22"/>
          <w:szCs w:val="22"/>
        </w:rPr>
        <w:t>organisation</w:t>
      </w:r>
      <w:proofErr w:type="spellEnd"/>
      <w:r w:rsidRPr="00A31ADE">
        <w:rPr>
          <w:sz w:val="22"/>
          <w:szCs w:val="22"/>
        </w:rPr>
        <w:t xml:space="preserve"> </w:t>
      </w:r>
      <w:proofErr w:type="spellStart"/>
      <w:r w:rsidRPr="00A31ADE">
        <w:rPr>
          <w:sz w:val="22"/>
          <w:szCs w:val="22"/>
        </w:rPr>
        <w:t>as</w:t>
      </w:r>
      <w:proofErr w:type="spellEnd"/>
      <w:r w:rsidRPr="00A31ADE">
        <w:rPr>
          <w:sz w:val="22"/>
          <w:szCs w:val="22"/>
        </w:rPr>
        <w:t xml:space="preserve"> </w:t>
      </w:r>
      <w:proofErr w:type="spellStart"/>
      <w:r w:rsidRPr="00A31ADE">
        <w:rPr>
          <w:sz w:val="22"/>
          <w:szCs w:val="22"/>
        </w:rPr>
        <w:t>established</w:t>
      </w:r>
      <w:proofErr w:type="spellEnd"/>
      <w:r w:rsidRPr="00A31ADE">
        <w:rPr>
          <w:sz w:val="22"/>
          <w:szCs w:val="22"/>
        </w:rPr>
        <w:t xml:space="preserve"> and </w:t>
      </w:r>
      <w:proofErr w:type="spellStart"/>
      <w:r w:rsidRPr="00A31ADE">
        <w:rPr>
          <w:sz w:val="22"/>
          <w:szCs w:val="22"/>
        </w:rPr>
        <w:t>maintained</w:t>
      </w:r>
      <w:proofErr w:type="spellEnd"/>
      <w:r w:rsidRPr="00A31ADE">
        <w:rPr>
          <w:sz w:val="22"/>
          <w:szCs w:val="22"/>
        </w:rPr>
        <w:t xml:space="preserve"> </w:t>
      </w:r>
      <w:proofErr w:type="spellStart"/>
      <w:r w:rsidRPr="00A31ADE">
        <w:rPr>
          <w:sz w:val="22"/>
          <w:szCs w:val="22"/>
        </w:rPr>
        <w:t>by</w:t>
      </w:r>
      <w:proofErr w:type="spellEnd"/>
      <w:r w:rsidRPr="00A31ADE">
        <w:rPr>
          <w:sz w:val="22"/>
          <w:szCs w:val="22"/>
        </w:rPr>
        <w:t xml:space="preserve"> </w:t>
      </w:r>
      <w:proofErr w:type="spellStart"/>
      <w:r w:rsidRPr="00A31ADE">
        <w:rPr>
          <w:sz w:val="22"/>
          <w:szCs w:val="22"/>
        </w:rPr>
        <w:t>the</w:t>
      </w:r>
      <w:proofErr w:type="spellEnd"/>
      <w:r w:rsidRPr="00A31ADE">
        <w:rPr>
          <w:sz w:val="22"/>
          <w:szCs w:val="22"/>
        </w:rPr>
        <w:t xml:space="preserve"> 1267 </w:t>
      </w:r>
      <w:proofErr w:type="spellStart"/>
      <w:r w:rsidRPr="00A31ADE">
        <w:rPr>
          <w:sz w:val="22"/>
          <w:szCs w:val="22"/>
        </w:rPr>
        <w:t>committee</w:t>
      </w:r>
      <w:proofErr w:type="spellEnd"/>
      <w:r w:rsidRPr="00A31ADE">
        <w:rPr>
          <w:sz w:val="22"/>
          <w:szCs w:val="22"/>
        </w:rPr>
        <w:t xml:space="preserve">: </w:t>
      </w:r>
    </w:p>
    <w:p w14:paraId="6A4C2E53" w14:textId="77777777" w:rsidR="00F51676" w:rsidRPr="00A31ADE" w:rsidRDefault="00F51676" w:rsidP="00F51676">
      <w:pPr>
        <w:rPr>
          <w:sz w:val="22"/>
          <w:szCs w:val="22"/>
        </w:rPr>
      </w:pPr>
      <w:r w:rsidRPr="00A31ADE">
        <w:rPr>
          <w:sz w:val="22"/>
          <w:szCs w:val="22"/>
        </w:rPr>
        <w:t xml:space="preserve">   </w:t>
      </w:r>
      <w:hyperlink r:id="rId12" w:history="1">
        <w:r w:rsidRPr="00A31ADE">
          <w:rPr>
            <w:rStyle w:val="Hiperhivatkozs"/>
            <w:sz w:val="22"/>
            <w:szCs w:val="22"/>
          </w:rPr>
          <w:t>http://www.un.org/Docs/sc/committees/1267/1267ListEng.htm</w:t>
        </w:r>
      </w:hyperlink>
    </w:p>
    <w:p w14:paraId="079A1C05" w14:textId="77777777" w:rsidR="00F51676" w:rsidRPr="00A31ADE" w:rsidRDefault="00F51676" w:rsidP="00F51676">
      <w:pPr>
        <w:rPr>
          <w:sz w:val="22"/>
          <w:szCs w:val="22"/>
        </w:rPr>
      </w:pPr>
      <w:r w:rsidRPr="00A31ADE">
        <w:rPr>
          <w:sz w:val="22"/>
          <w:szCs w:val="22"/>
        </w:rPr>
        <w:t xml:space="preserve">   </w:t>
      </w:r>
    </w:p>
    <w:p w14:paraId="3E319494" w14:textId="77777777" w:rsidR="00F51676" w:rsidRPr="00A31ADE" w:rsidRDefault="00F51676" w:rsidP="00F51676">
      <w:pPr>
        <w:rPr>
          <w:sz w:val="22"/>
          <w:szCs w:val="22"/>
        </w:rPr>
      </w:pPr>
      <w:r w:rsidRPr="00A31ADE">
        <w:rPr>
          <w:sz w:val="22"/>
          <w:szCs w:val="22"/>
        </w:rPr>
        <w:t xml:space="preserve">   </w:t>
      </w:r>
      <w:proofErr w:type="spellStart"/>
      <w:r w:rsidRPr="00A31ADE">
        <w:rPr>
          <w:sz w:val="22"/>
          <w:szCs w:val="22"/>
        </w:rPr>
        <w:t>Security</w:t>
      </w:r>
      <w:proofErr w:type="spellEnd"/>
      <w:r w:rsidRPr="00A31ADE">
        <w:rPr>
          <w:sz w:val="22"/>
          <w:szCs w:val="22"/>
        </w:rPr>
        <w:t xml:space="preserve"> </w:t>
      </w:r>
      <w:proofErr w:type="spellStart"/>
      <w:r w:rsidRPr="00A31ADE">
        <w:rPr>
          <w:sz w:val="22"/>
          <w:szCs w:val="22"/>
        </w:rPr>
        <w:t>Council</w:t>
      </w:r>
      <w:proofErr w:type="spellEnd"/>
      <w:r w:rsidRPr="00A31ADE">
        <w:rPr>
          <w:sz w:val="22"/>
          <w:szCs w:val="22"/>
        </w:rPr>
        <w:t xml:space="preserve"> </w:t>
      </w:r>
      <w:proofErr w:type="spellStart"/>
      <w:r w:rsidRPr="00A31ADE">
        <w:rPr>
          <w:sz w:val="22"/>
          <w:szCs w:val="22"/>
        </w:rPr>
        <w:t>Committee</w:t>
      </w:r>
      <w:proofErr w:type="spellEnd"/>
      <w:r w:rsidRPr="00A31ADE">
        <w:rPr>
          <w:sz w:val="22"/>
          <w:szCs w:val="22"/>
        </w:rPr>
        <w:t xml:space="preserve"> </w:t>
      </w:r>
      <w:proofErr w:type="spellStart"/>
      <w:r w:rsidRPr="00A31ADE">
        <w:rPr>
          <w:sz w:val="22"/>
          <w:szCs w:val="22"/>
        </w:rPr>
        <w:t>established</w:t>
      </w:r>
      <w:proofErr w:type="spellEnd"/>
      <w:r w:rsidRPr="00A31ADE">
        <w:rPr>
          <w:sz w:val="22"/>
          <w:szCs w:val="22"/>
        </w:rPr>
        <w:t xml:space="preserve"> </w:t>
      </w:r>
      <w:proofErr w:type="spellStart"/>
      <w:r w:rsidRPr="00A31ADE">
        <w:rPr>
          <w:sz w:val="22"/>
          <w:szCs w:val="22"/>
        </w:rPr>
        <w:t>by</w:t>
      </w:r>
      <w:proofErr w:type="spellEnd"/>
      <w:r w:rsidRPr="00A31ADE">
        <w:rPr>
          <w:sz w:val="22"/>
          <w:szCs w:val="22"/>
        </w:rPr>
        <w:t xml:space="preserve"> </w:t>
      </w:r>
      <w:proofErr w:type="spellStart"/>
      <w:r w:rsidRPr="00A31ADE">
        <w:rPr>
          <w:sz w:val="22"/>
          <w:szCs w:val="22"/>
        </w:rPr>
        <w:t>resolution</w:t>
      </w:r>
      <w:proofErr w:type="spellEnd"/>
      <w:r w:rsidRPr="00A31ADE">
        <w:rPr>
          <w:sz w:val="22"/>
          <w:szCs w:val="22"/>
        </w:rPr>
        <w:t xml:space="preserve"> 661 (1990) </w:t>
      </w:r>
      <w:proofErr w:type="spellStart"/>
      <w:r w:rsidRPr="00A31ADE">
        <w:rPr>
          <w:sz w:val="22"/>
          <w:szCs w:val="22"/>
        </w:rPr>
        <w:t>concerning</w:t>
      </w:r>
      <w:proofErr w:type="spellEnd"/>
      <w:r w:rsidRPr="00A31ADE">
        <w:rPr>
          <w:sz w:val="22"/>
          <w:szCs w:val="22"/>
        </w:rPr>
        <w:t xml:space="preserve"> </w:t>
      </w:r>
      <w:proofErr w:type="spellStart"/>
      <w:r w:rsidRPr="00A31ADE">
        <w:rPr>
          <w:sz w:val="22"/>
          <w:szCs w:val="22"/>
        </w:rPr>
        <w:t>the</w:t>
      </w:r>
      <w:proofErr w:type="spellEnd"/>
      <w:r w:rsidRPr="00A31ADE">
        <w:rPr>
          <w:sz w:val="22"/>
          <w:szCs w:val="22"/>
        </w:rPr>
        <w:t xml:space="preserve"> </w:t>
      </w:r>
      <w:proofErr w:type="spellStart"/>
      <w:r w:rsidRPr="00A31ADE">
        <w:rPr>
          <w:sz w:val="22"/>
          <w:szCs w:val="22"/>
        </w:rPr>
        <w:t>situation</w:t>
      </w:r>
      <w:proofErr w:type="spellEnd"/>
      <w:r w:rsidRPr="00A31ADE">
        <w:rPr>
          <w:sz w:val="22"/>
          <w:szCs w:val="22"/>
        </w:rPr>
        <w:t xml:space="preserve"> </w:t>
      </w:r>
      <w:proofErr w:type="spellStart"/>
      <w:r w:rsidRPr="00A31ADE">
        <w:rPr>
          <w:sz w:val="22"/>
          <w:szCs w:val="22"/>
        </w:rPr>
        <w:t>between</w:t>
      </w:r>
      <w:proofErr w:type="spellEnd"/>
      <w:r w:rsidRPr="00A31ADE">
        <w:rPr>
          <w:sz w:val="22"/>
          <w:szCs w:val="22"/>
        </w:rPr>
        <w:t xml:space="preserve"> </w:t>
      </w:r>
      <w:proofErr w:type="spellStart"/>
      <w:r w:rsidRPr="00A31ADE">
        <w:rPr>
          <w:sz w:val="22"/>
          <w:szCs w:val="22"/>
        </w:rPr>
        <w:t>Iraq</w:t>
      </w:r>
      <w:proofErr w:type="spellEnd"/>
      <w:r w:rsidRPr="00A31ADE">
        <w:rPr>
          <w:sz w:val="22"/>
          <w:szCs w:val="22"/>
        </w:rPr>
        <w:t xml:space="preserve"> and </w:t>
      </w:r>
      <w:proofErr w:type="spellStart"/>
      <w:r w:rsidRPr="00A31ADE">
        <w:rPr>
          <w:sz w:val="22"/>
          <w:szCs w:val="22"/>
        </w:rPr>
        <w:t>Kuwait</w:t>
      </w:r>
      <w:proofErr w:type="spellEnd"/>
      <w:r w:rsidRPr="00A31ADE">
        <w:rPr>
          <w:sz w:val="22"/>
          <w:szCs w:val="22"/>
        </w:rPr>
        <w:t xml:space="preserve"> (</w:t>
      </w:r>
      <w:proofErr w:type="spellStart"/>
      <w:r w:rsidRPr="00A31ADE">
        <w:rPr>
          <w:sz w:val="22"/>
          <w:szCs w:val="22"/>
        </w:rPr>
        <w:t>Terminated</w:t>
      </w:r>
      <w:proofErr w:type="spellEnd"/>
      <w:r w:rsidRPr="00A31ADE">
        <w:rPr>
          <w:sz w:val="22"/>
          <w:szCs w:val="22"/>
        </w:rPr>
        <w:t xml:space="preserve"> </w:t>
      </w:r>
      <w:proofErr w:type="spellStart"/>
      <w:r w:rsidRPr="00A31ADE">
        <w:rPr>
          <w:sz w:val="22"/>
          <w:szCs w:val="22"/>
        </w:rPr>
        <w:t>pursuant</w:t>
      </w:r>
      <w:proofErr w:type="spellEnd"/>
      <w:r w:rsidRPr="00A31ADE">
        <w:rPr>
          <w:sz w:val="22"/>
          <w:szCs w:val="22"/>
        </w:rPr>
        <w:t xml:space="preserve"> </w:t>
      </w:r>
      <w:proofErr w:type="spellStart"/>
      <w:r w:rsidRPr="00A31ADE">
        <w:rPr>
          <w:sz w:val="22"/>
          <w:szCs w:val="22"/>
        </w:rPr>
        <w:t>to</w:t>
      </w:r>
      <w:proofErr w:type="spellEnd"/>
      <w:r w:rsidRPr="00A31ADE">
        <w:rPr>
          <w:sz w:val="22"/>
          <w:szCs w:val="22"/>
        </w:rPr>
        <w:t xml:space="preserve"> </w:t>
      </w:r>
      <w:proofErr w:type="spellStart"/>
      <w:r w:rsidRPr="00A31ADE">
        <w:rPr>
          <w:sz w:val="22"/>
          <w:szCs w:val="22"/>
        </w:rPr>
        <w:t>resolution</w:t>
      </w:r>
      <w:proofErr w:type="spellEnd"/>
      <w:r w:rsidRPr="00A31ADE">
        <w:rPr>
          <w:sz w:val="22"/>
          <w:szCs w:val="22"/>
        </w:rPr>
        <w:t xml:space="preserve"> 1483 (2003) of 22 May 2003):</w:t>
      </w:r>
    </w:p>
    <w:p w14:paraId="0F1DC46A" w14:textId="77777777" w:rsidR="00F51676" w:rsidRPr="00A31ADE" w:rsidRDefault="00F51676" w:rsidP="00F51676">
      <w:pPr>
        <w:rPr>
          <w:sz w:val="22"/>
          <w:szCs w:val="22"/>
        </w:rPr>
      </w:pPr>
      <w:r w:rsidRPr="00A31ADE">
        <w:rPr>
          <w:sz w:val="22"/>
          <w:szCs w:val="22"/>
        </w:rPr>
        <w:t xml:space="preserve">   </w:t>
      </w:r>
      <w:hyperlink r:id="rId13" w:history="1">
        <w:r w:rsidRPr="00A31ADE">
          <w:rPr>
            <w:rStyle w:val="Hiperhivatkozs"/>
            <w:sz w:val="22"/>
            <w:szCs w:val="22"/>
          </w:rPr>
          <w:t>http://www.un.org/Docs/sc/committees/IraqKuwait/IraqSanctionsCommEng.htm</w:t>
        </w:r>
      </w:hyperlink>
    </w:p>
    <w:p w14:paraId="0404D766" w14:textId="77777777" w:rsidR="00F51676" w:rsidRPr="00A31ADE" w:rsidRDefault="00F51676" w:rsidP="00F51676">
      <w:pPr>
        <w:rPr>
          <w:sz w:val="22"/>
          <w:szCs w:val="22"/>
        </w:rPr>
      </w:pPr>
    </w:p>
    <w:p w14:paraId="48C82312" w14:textId="77777777" w:rsidR="00F51676" w:rsidRPr="00A31ADE" w:rsidRDefault="00F51676" w:rsidP="00F51676">
      <w:pPr>
        <w:rPr>
          <w:sz w:val="22"/>
          <w:szCs w:val="22"/>
        </w:rPr>
      </w:pPr>
      <w:r w:rsidRPr="00A31ADE">
        <w:rPr>
          <w:sz w:val="22"/>
          <w:szCs w:val="22"/>
        </w:rPr>
        <w:t xml:space="preserve">   címeken.</w:t>
      </w:r>
    </w:p>
    <w:p w14:paraId="40F63A2A" w14:textId="77777777" w:rsidR="00F51676" w:rsidRPr="00A31ADE" w:rsidRDefault="00F51676" w:rsidP="00F51676">
      <w:pPr>
        <w:rPr>
          <w:sz w:val="22"/>
          <w:szCs w:val="22"/>
        </w:rPr>
      </w:pPr>
    </w:p>
    <w:p w14:paraId="412221D1" w14:textId="77777777" w:rsidR="00F51676" w:rsidRPr="00A31ADE" w:rsidRDefault="00F51676" w:rsidP="00F51676">
      <w:pPr>
        <w:rPr>
          <w:i/>
          <w:sz w:val="22"/>
          <w:szCs w:val="22"/>
        </w:rPr>
      </w:pPr>
      <w:r w:rsidRPr="00A31ADE">
        <w:rPr>
          <w:i/>
          <w:sz w:val="22"/>
          <w:szCs w:val="22"/>
        </w:rPr>
        <w:t xml:space="preserve">   Az Amerikai Egyesült Államok Külföldi Eszközöket Ellenőrző Hivatalának (Office of </w:t>
      </w:r>
      <w:proofErr w:type="spellStart"/>
      <w:r w:rsidRPr="00A31ADE">
        <w:rPr>
          <w:i/>
          <w:sz w:val="22"/>
          <w:szCs w:val="22"/>
        </w:rPr>
        <w:t>Foreign</w:t>
      </w:r>
      <w:proofErr w:type="spellEnd"/>
      <w:r w:rsidRPr="00A31ADE">
        <w:rPr>
          <w:i/>
          <w:sz w:val="22"/>
          <w:szCs w:val="22"/>
        </w:rPr>
        <w:t xml:space="preserve"> </w:t>
      </w:r>
      <w:proofErr w:type="spellStart"/>
      <w:r w:rsidRPr="00A31ADE">
        <w:rPr>
          <w:i/>
          <w:sz w:val="22"/>
          <w:szCs w:val="22"/>
        </w:rPr>
        <w:t>Assets</w:t>
      </w:r>
      <w:proofErr w:type="spellEnd"/>
      <w:r w:rsidRPr="00A31ADE">
        <w:rPr>
          <w:i/>
          <w:sz w:val="22"/>
          <w:szCs w:val="22"/>
        </w:rPr>
        <w:t xml:space="preserve"> </w:t>
      </w:r>
      <w:proofErr w:type="spellStart"/>
      <w:r w:rsidRPr="00A31ADE">
        <w:rPr>
          <w:i/>
          <w:sz w:val="22"/>
          <w:szCs w:val="22"/>
        </w:rPr>
        <w:t>Control</w:t>
      </w:r>
      <w:proofErr w:type="spellEnd"/>
      <w:r w:rsidRPr="00A31ADE">
        <w:rPr>
          <w:i/>
          <w:sz w:val="22"/>
          <w:szCs w:val="22"/>
        </w:rPr>
        <w:t>, OFAC) szankciós listái elérhetőek a:</w:t>
      </w:r>
    </w:p>
    <w:p w14:paraId="5578307B" w14:textId="77777777" w:rsidR="00F51676" w:rsidRPr="00A31ADE" w:rsidRDefault="00F51676" w:rsidP="00F51676">
      <w:pPr>
        <w:rPr>
          <w:sz w:val="22"/>
          <w:szCs w:val="22"/>
        </w:rPr>
      </w:pPr>
      <w:r w:rsidRPr="00A31ADE">
        <w:rPr>
          <w:sz w:val="22"/>
          <w:szCs w:val="22"/>
        </w:rPr>
        <w:t xml:space="preserve">   </w:t>
      </w:r>
      <w:hyperlink r:id="rId14" w:history="1">
        <w:r w:rsidRPr="00A31ADE">
          <w:rPr>
            <w:rStyle w:val="Hiperhivatkozs"/>
            <w:sz w:val="22"/>
            <w:szCs w:val="22"/>
          </w:rPr>
          <w:t>http://www.ustreas.gov/offices/enforcement/ofac/</w:t>
        </w:r>
      </w:hyperlink>
    </w:p>
    <w:p w14:paraId="7EE8CB8D" w14:textId="77777777" w:rsidR="00F51676" w:rsidRPr="00A31ADE" w:rsidRDefault="00F51676" w:rsidP="00F51676">
      <w:pPr>
        <w:rPr>
          <w:sz w:val="22"/>
          <w:szCs w:val="22"/>
        </w:rPr>
      </w:pPr>
    </w:p>
    <w:p w14:paraId="43D5DD81" w14:textId="77777777" w:rsidR="00F51676" w:rsidRPr="00A31ADE" w:rsidRDefault="00F51676" w:rsidP="00F51676">
      <w:pPr>
        <w:rPr>
          <w:sz w:val="22"/>
          <w:szCs w:val="22"/>
        </w:rPr>
      </w:pPr>
      <w:r w:rsidRPr="00A31ADE">
        <w:rPr>
          <w:sz w:val="22"/>
          <w:szCs w:val="22"/>
        </w:rPr>
        <w:t xml:space="preserve">   címen.</w:t>
      </w:r>
    </w:p>
    <w:p w14:paraId="7E9F6C4F" w14:textId="77777777" w:rsidR="00F51676" w:rsidRPr="00A31ADE" w:rsidRDefault="00F51676" w:rsidP="00F51676">
      <w:pPr>
        <w:jc w:val="right"/>
        <w:rPr>
          <w:b/>
          <w:sz w:val="22"/>
        </w:rPr>
      </w:pPr>
      <w:r w:rsidRPr="00A31ADE">
        <w:rPr>
          <w:b/>
          <w:bCs/>
          <w:sz w:val="22"/>
        </w:rPr>
        <w:br w:type="page"/>
      </w:r>
      <w:r w:rsidRPr="00A31ADE">
        <w:rPr>
          <w:b/>
          <w:sz w:val="22"/>
        </w:rPr>
        <w:lastRenderedPageBreak/>
        <w:t>5. sz. melléklet</w:t>
      </w:r>
    </w:p>
    <w:p w14:paraId="450B19B8" w14:textId="77777777" w:rsidR="00F51676" w:rsidRPr="00A31ADE" w:rsidRDefault="00F51676" w:rsidP="00F51676">
      <w:pPr>
        <w:rPr>
          <w:b/>
          <w:sz w:val="22"/>
        </w:rPr>
      </w:pPr>
    </w:p>
    <w:p w14:paraId="55E68DF8" w14:textId="77777777" w:rsidR="00F51676" w:rsidRPr="00A31ADE" w:rsidRDefault="00F51676" w:rsidP="00F51676">
      <w:pPr>
        <w:jc w:val="center"/>
        <w:rPr>
          <w:b/>
          <w:sz w:val="22"/>
        </w:rPr>
      </w:pPr>
    </w:p>
    <w:p w14:paraId="08E1530A" w14:textId="77777777" w:rsidR="00F51676" w:rsidRPr="00A31ADE" w:rsidRDefault="00F51676" w:rsidP="00280657">
      <w:pPr>
        <w:jc w:val="both"/>
        <w:rPr>
          <w:sz w:val="22"/>
        </w:rPr>
      </w:pPr>
      <w:r w:rsidRPr="00A31ADE">
        <w:rPr>
          <w:sz w:val="22"/>
        </w:rPr>
        <w:t xml:space="preserve">A(z) </w:t>
      </w:r>
      <w:r w:rsidR="00280657">
        <w:rPr>
          <w:sz w:val="22"/>
        </w:rPr>
        <w:t xml:space="preserve">OPTIMUM BROKER Biztosítási Alkusz Korlátolt Felelősségű Társaság </w:t>
      </w:r>
      <w:r w:rsidRPr="00A31ADE">
        <w:rPr>
          <w:sz w:val="22"/>
        </w:rPr>
        <w:t>szolgáltatónál a pénzügyi információs egységet működtető hatóságnak történő bejelentésre kijelölt személy, illetve helyettese.</w:t>
      </w:r>
    </w:p>
    <w:p w14:paraId="473B6858" w14:textId="27AB3B5A" w:rsidR="00F51676" w:rsidRPr="00CF675B" w:rsidRDefault="00F51676" w:rsidP="00F51676">
      <w:pPr>
        <w:rPr>
          <w:sz w:val="22"/>
        </w:rPr>
      </w:pPr>
      <w:r w:rsidRPr="00CF675B">
        <w:rPr>
          <w:sz w:val="22"/>
        </w:rPr>
        <w:t>Neve:</w:t>
      </w:r>
      <w:r w:rsidRPr="00CF675B">
        <w:rPr>
          <w:sz w:val="22"/>
        </w:rPr>
        <w:tab/>
      </w:r>
      <w:r w:rsidR="000F0010">
        <w:rPr>
          <w:sz w:val="22"/>
        </w:rPr>
        <w:t xml:space="preserve">                          </w:t>
      </w:r>
      <w:r w:rsidR="00C258B6">
        <w:rPr>
          <w:sz w:val="22"/>
        </w:rPr>
        <w:t>Barta Ervin</w:t>
      </w:r>
      <w:r w:rsidR="00280657" w:rsidRPr="00CF675B">
        <w:rPr>
          <w:sz w:val="22"/>
        </w:rPr>
        <w:t xml:space="preserve"> </w:t>
      </w:r>
      <w:r w:rsidRPr="00CF675B">
        <w:rPr>
          <w:sz w:val="22"/>
        </w:rPr>
        <w:tab/>
      </w:r>
      <w:r w:rsidRPr="00CF675B">
        <w:rPr>
          <w:sz w:val="22"/>
        </w:rPr>
        <w:tab/>
      </w:r>
      <w:r w:rsidR="00B91847">
        <w:rPr>
          <w:sz w:val="22"/>
        </w:rPr>
        <w:t xml:space="preserve">            </w:t>
      </w:r>
      <w:r w:rsidR="000F0010">
        <w:rPr>
          <w:sz w:val="22"/>
        </w:rPr>
        <w:t xml:space="preserve"> </w:t>
      </w:r>
    </w:p>
    <w:p w14:paraId="4D1EDD45" w14:textId="6F10B0C7" w:rsidR="00F51676" w:rsidRPr="00CF675B" w:rsidRDefault="00F51676" w:rsidP="00F51676">
      <w:pPr>
        <w:rPr>
          <w:sz w:val="22"/>
        </w:rPr>
      </w:pPr>
      <w:r w:rsidRPr="00CF675B">
        <w:rPr>
          <w:sz w:val="22"/>
        </w:rPr>
        <w:t>Beosztása:</w:t>
      </w:r>
      <w:r w:rsidRPr="00CF675B">
        <w:rPr>
          <w:sz w:val="22"/>
        </w:rPr>
        <w:tab/>
      </w:r>
      <w:r w:rsidRPr="00CF675B">
        <w:rPr>
          <w:sz w:val="22"/>
        </w:rPr>
        <w:tab/>
      </w:r>
      <w:r w:rsidR="00280657" w:rsidRPr="00CF675B">
        <w:rPr>
          <w:sz w:val="22"/>
        </w:rPr>
        <w:t xml:space="preserve">ügyvezető </w:t>
      </w:r>
      <w:r w:rsidRPr="00CF675B">
        <w:rPr>
          <w:sz w:val="22"/>
        </w:rPr>
        <w:tab/>
      </w:r>
      <w:r w:rsidRPr="00CF675B">
        <w:rPr>
          <w:sz w:val="22"/>
        </w:rPr>
        <w:tab/>
      </w:r>
      <w:r w:rsidR="00B91847">
        <w:rPr>
          <w:sz w:val="22"/>
        </w:rPr>
        <w:t xml:space="preserve">             </w:t>
      </w:r>
    </w:p>
    <w:p w14:paraId="341B9016" w14:textId="6E5AAE43" w:rsidR="00F51676" w:rsidRPr="00CF675B" w:rsidRDefault="00F51676" w:rsidP="00F51676">
      <w:pPr>
        <w:pStyle w:val="Szvegtrzs3"/>
        <w:rPr>
          <w:b w:val="0"/>
        </w:rPr>
      </w:pPr>
      <w:proofErr w:type="spellStart"/>
      <w:r w:rsidRPr="00CF675B">
        <w:rPr>
          <w:b w:val="0"/>
        </w:rPr>
        <w:t>Telefonszáma</w:t>
      </w:r>
      <w:proofErr w:type="spellEnd"/>
      <w:r w:rsidRPr="00CF675B">
        <w:rPr>
          <w:b w:val="0"/>
        </w:rPr>
        <w:t>:</w:t>
      </w:r>
      <w:r w:rsidRPr="00CF675B">
        <w:rPr>
          <w:b w:val="0"/>
        </w:rPr>
        <w:tab/>
      </w:r>
      <w:r w:rsidRPr="00CF675B">
        <w:rPr>
          <w:b w:val="0"/>
        </w:rPr>
        <w:tab/>
      </w:r>
      <w:r w:rsidR="00C258B6">
        <w:rPr>
          <w:b w:val="0"/>
        </w:rPr>
        <w:t>06-30/269-2367</w:t>
      </w:r>
      <w:r w:rsidR="00280657" w:rsidRPr="00CF675B">
        <w:rPr>
          <w:b w:val="0"/>
        </w:rPr>
        <w:t xml:space="preserve"> </w:t>
      </w:r>
      <w:r w:rsidR="00280657" w:rsidRPr="00CF675B">
        <w:rPr>
          <w:b w:val="0"/>
        </w:rPr>
        <w:tab/>
      </w:r>
      <w:r w:rsidRPr="00CF675B">
        <w:rPr>
          <w:b w:val="0"/>
        </w:rPr>
        <w:tab/>
      </w:r>
    </w:p>
    <w:p w14:paraId="207364AD" w14:textId="77777777" w:rsidR="00F51676" w:rsidRPr="00CF675B" w:rsidRDefault="00F51676" w:rsidP="00F51676">
      <w:pPr>
        <w:rPr>
          <w:sz w:val="22"/>
        </w:rPr>
      </w:pPr>
    </w:p>
    <w:p w14:paraId="05E9FBAC" w14:textId="77777777" w:rsidR="00F51676" w:rsidRPr="00CF675B" w:rsidRDefault="00F51676" w:rsidP="00F51676">
      <w:pPr>
        <w:jc w:val="center"/>
        <w:rPr>
          <w:sz w:val="22"/>
        </w:rPr>
      </w:pPr>
    </w:p>
    <w:p w14:paraId="7C689926" w14:textId="77777777" w:rsidR="00F51676" w:rsidRPr="00CF675B" w:rsidRDefault="00F51676" w:rsidP="00F51676">
      <w:pPr>
        <w:rPr>
          <w:sz w:val="22"/>
        </w:rPr>
      </w:pPr>
      <w:r w:rsidRPr="00CF675B">
        <w:rPr>
          <w:sz w:val="22"/>
        </w:rPr>
        <w:t>A pénzmosás és terrorizmus finanszírozásának megelőzésével és megakadályozásával kapcsolatos jogszabályok betartásának ellenőrzésével megbízott személy:</w:t>
      </w:r>
    </w:p>
    <w:p w14:paraId="53C83253" w14:textId="1EED141B" w:rsidR="00F51676" w:rsidRPr="00CF675B" w:rsidRDefault="00F51676" w:rsidP="00F51676">
      <w:pPr>
        <w:rPr>
          <w:sz w:val="22"/>
        </w:rPr>
      </w:pPr>
      <w:r w:rsidRPr="00CF675B">
        <w:rPr>
          <w:sz w:val="22"/>
        </w:rPr>
        <w:t xml:space="preserve">Neve: </w:t>
      </w:r>
      <w:r w:rsidRPr="00CF675B">
        <w:rPr>
          <w:sz w:val="22"/>
        </w:rPr>
        <w:tab/>
      </w:r>
      <w:r w:rsidRPr="00CF675B">
        <w:rPr>
          <w:sz w:val="22"/>
        </w:rPr>
        <w:tab/>
      </w:r>
      <w:r w:rsidRPr="00CF675B">
        <w:rPr>
          <w:sz w:val="22"/>
        </w:rPr>
        <w:tab/>
      </w:r>
      <w:r w:rsidR="00C258B6">
        <w:rPr>
          <w:sz w:val="22"/>
        </w:rPr>
        <w:t>Barta Ervin</w:t>
      </w:r>
      <w:r w:rsidR="00280657" w:rsidRPr="00CF675B">
        <w:rPr>
          <w:sz w:val="22"/>
        </w:rPr>
        <w:t xml:space="preserve"> </w:t>
      </w:r>
    </w:p>
    <w:p w14:paraId="423F8D2B" w14:textId="77777777" w:rsidR="00280657" w:rsidRPr="00CF675B" w:rsidRDefault="00F51676" w:rsidP="00F51676">
      <w:pPr>
        <w:rPr>
          <w:bCs/>
          <w:iCs/>
          <w:sz w:val="22"/>
        </w:rPr>
      </w:pPr>
      <w:r w:rsidRPr="00CF675B">
        <w:rPr>
          <w:sz w:val="22"/>
        </w:rPr>
        <w:t>Beosztása:</w:t>
      </w:r>
      <w:r w:rsidRPr="00CF675B">
        <w:rPr>
          <w:bCs/>
          <w:iCs/>
          <w:sz w:val="22"/>
        </w:rPr>
        <w:t xml:space="preserve"> </w:t>
      </w:r>
      <w:r w:rsidRPr="00CF675B">
        <w:rPr>
          <w:bCs/>
          <w:iCs/>
          <w:sz w:val="22"/>
        </w:rPr>
        <w:tab/>
      </w:r>
      <w:r w:rsidRPr="00CF675B">
        <w:rPr>
          <w:bCs/>
          <w:iCs/>
          <w:sz w:val="22"/>
        </w:rPr>
        <w:tab/>
      </w:r>
      <w:r w:rsidR="00280657" w:rsidRPr="00CF675B">
        <w:rPr>
          <w:bCs/>
          <w:iCs/>
          <w:sz w:val="22"/>
        </w:rPr>
        <w:t xml:space="preserve">ügyvezető </w:t>
      </w:r>
    </w:p>
    <w:p w14:paraId="1B177D7F" w14:textId="07CEF82C" w:rsidR="00F51676" w:rsidRPr="00CF675B" w:rsidRDefault="00F51676" w:rsidP="00280657">
      <w:pPr>
        <w:rPr>
          <w:sz w:val="22"/>
        </w:rPr>
      </w:pPr>
      <w:r w:rsidRPr="00CF675B">
        <w:rPr>
          <w:sz w:val="22"/>
        </w:rPr>
        <w:t>Telefonszáma:</w:t>
      </w:r>
      <w:r w:rsidRPr="00CF675B">
        <w:rPr>
          <w:sz w:val="22"/>
        </w:rPr>
        <w:tab/>
      </w:r>
      <w:r w:rsidRPr="00CF675B">
        <w:rPr>
          <w:sz w:val="22"/>
        </w:rPr>
        <w:tab/>
      </w:r>
      <w:r w:rsidR="00C258B6">
        <w:rPr>
          <w:sz w:val="22"/>
        </w:rPr>
        <w:t>06-30/269-2367</w:t>
      </w:r>
    </w:p>
    <w:p w14:paraId="6F362090" w14:textId="77777777" w:rsidR="00280657" w:rsidRPr="00CF675B" w:rsidRDefault="00280657" w:rsidP="00280657">
      <w:pPr>
        <w:rPr>
          <w:sz w:val="22"/>
        </w:rPr>
      </w:pPr>
    </w:p>
    <w:p w14:paraId="0A8C33B2" w14:textId="77777777" w:rsidR="00F51676" w:rsidRPr="00CF675B" w:rsidRDefault="00F51676" w:rsidP="00F51676">
      <w:pPr>
        <w:rPr>
          <w:sz w:val="22"/>
        </w:rPr>
      </w:pPr>
      <w:r w:rsidRPr="00CF675B">
        <w:rPr>
          <w:sz w:val="22"/>
        </w:rPr>
        <w:t>A szabályzat aktualizálásért felelős személy:</w:t>
      </w:r>
    </w:p>
    <w:p w14:paraId="3FA7DF0C" w14:textId="2BD6D202" w:rsidR="00F51676" w:rsidRPr="00CF675B" w:rsidRDefault="00F51676" w:rsidP="00F51676">
      <w:pPr>
        <w:rPr>
          <w:sz w:val="22"/>
        </w:rPr>
      </w:pPr>
      <w:r w:rsidRPr="00CF675B">
        <w:rPr>
          <w:sz w:val="22"/>
        </w:rPr>
        <w:t>Neve:</w:t>
      </w:r>
      <w:r w:rsidRPr="00CF675B">
        <w:rPr>
          <w:bCs/>
          <w:iCs/>
          <w:sz w:val="22"/>
        </w:rPr>
        <w:t xml:space="preserve"> </w:t>
      </w:r>
      <w:r w:rsidRPr="00CF675B">
        <w:rPr>
          <w:bCs/>
          <w:iCs/>
          <w:sz w:val="22"/>
        </w:rPr>
        <w:tab/>
      </w:r>
      <w:r w:rsidRPr="00CF675B">
        <w:rPr>
          <w:bCs/>
          <w:iCs/>
          <w:sz w:val="22"/>
        </w:rPr>
        <w:tab/>
      </w:r>
      <w:r w:rsidRPr="00CF675B">
        <w:rPr>
          <w:bCs/>
          <w:iCs/>
          <w:sz w:val="22"/>
        </w:rPr>
        <w:tab/>
      </w:r>
      <w:r w:rsidR="00C258B6">
        <w:rPr>
          <w:bCs/>
          <w:iCs/>
          <w:sz w:val="22"/>
        </w:rPr>
        <w:t>Barta Ervin</w:t>
      </w:r>
      <w:r w:rsidR="00280657" w:rsidRPr="00CF675B">
        <w:rPr>
          <w:bCs/>
          <w:iCs/>
          <w:sz w:val="22"/>
        </w:rPr>
        <w:t xml:space="preserve">  </w:t>
      </w:r>
    </w:p>
    <w:p w14:paraId="2624AFB8" w14:textId="77777777" w:rsidR="00F51676" w:rsidRPr="00CF675B" w:rsidRDefault="00F51676" w:rsidP="00F51676">
      <w:pPr>
        <w:rPr>
          <w:sz w:val="22"/>
        </w:rPr>
      </w:pPr>
      <w:r w:rsidRPr="00CF675B">
        <w:rPr>
          <w:sz w:val="22"/>
        </w:rPr>
        <w:t>Beosztása:</w:t>
      </w:r>
      <w:r w:rsidRPr="00CF675B">
        <w:rPr>
          <w:bCs/>
          <w:iCs/>
          <w:sz w:val="22"/>
        </w:rPr>
        <w:t xml:space="preserve"> </w:t>
      </w:r>
      <w:r w:rsidRPr="00CF675B">
        <w:rPr>
          <w:bCs/>
          <w:iCs/>
          <w:sz w:val="22"/>
        </w:rPr>
        <w:tab/>
      </w:r>
      <w:r w:rsidRPr="00CF675B">
        <w:rPr>
          <w:bCs/>
          <w:iCs/>
          <w:sz w:val="22"/>
        </w:rPr>
        <w:tab/>
      </w:r>
      <w:r w:rsidR="00280657" w:rsidRPr="00CF675B">
        <w:rPr>
          <w:bCs/>
          <w:iCs/>
          <w:sz w:val="22"/>
        </w:rPr>
        <w:t xml:space="preserve">ügyvezető </w:t>
      </w:r>
    </w:p>
    <w:p w14:paraId="6875EFF2" w14:textId="4323C252" w:rsidR="00F51676" w:rsidRPr="00CF675B" w:rsidRDefault="00F51676" w:rsidP="00F51676">
      <w:pPr>
        <w:rPr>
          <w:sz w:val="22"/>
        </w:rPr>
      </w:pPr>
      <w:r w:rsidRPr="00CF675B">
        <w:rPr>
          <w:sz w:val="22"/>
        </w:rPr>
        <w:t>Telefonszáma:</w:t>
      </w:r>
      <w:r w:rsidRPr="00CF675B">
        <w:rPr>
          <w:sz w:val="22"/>
        </w:rPr>
        <w:tab/>
      </w:r>
      <w:r w:rsidRPr="00CF675B">
        <w:rPr>
          <w:sz w:val="22"/>
        </w:rPr>
        <w:tab/>
      </w:r>
      <w:r w:rsidR="00C258B6">
        <w:rPr>
          <w:sz w:val="22"/>
        </w:rPr>
        <w:t>06-30/269-2367</w:t>
      </w:r>
    </w:p>
    <w:p w14:paraId="0F830968" w14:textId="77777777" w:rsidR="00F51676" w:rsidRPr="00A31ADE" w:rsidRDefault="00F51676" w:rsidP="00F51676">
      <w:pPr>
        <w:rPr>
          <w:sz w:val="22"/>
        </w:rPr>
      </w:pPr>
    </w:p>
    <w:p w14:paraId="310CA33D" w14:textId="77777777" w:rsidR="00F51676" w:rsidRPr="00A31ADE" w:rsidRDefault="00F51676" w:rsidP="00F51676">
      <w:pPr>
        <w:jc w:val="right"/>
        <w:rPr>
          <w:b/>
          <w:sz w:val="22"/>
        </w:rPr>
      </w:pPr>
      <w:r w:rsidRPr="00A31ADE">
        <w:rPr>
          <w:b/>
          <w:sz w:val="22"/>
        </w:rPr>
        <w:br w:type="page"/>
      </w:r>
      <w:r w:rsidRPr="00A31ADE">
        <w:rPr>
          <w:b/>
          <w:sz w:val="22"/>
        </w:rPr>
        <w:lastRenderedPageBreak/>
        <w:t>6. sz. melléklet</w:t>
      </w:r>
    </w:p>
    <w:p w14:paraId="4CDF2770" w14:textId="77777777" w:rsidR="00F51676" w:rsidRPr="00A31ADE" w:rsidRDefault="00F51676" w:rsidP="00F51676">
      <w:pPr>
        <w:tabs>
          <w:tab w:val="center" w:pos="4153"/>
          <w:tab w:val="right" w:pos="8306"/>
        </w:tabs>
        <w:rPr>
          <w:b/>
          <w:sz w:val="22"/>
        </w:rPr>
      </w:pPr>
      <w:r w:rsidRPr="00A31ADE">
        <w:rPr>
          <w:b/>
          <w:sz w:val="22"/>
        </w:rPr>
        <w:t>Bejelentés vagyoni és pénzügyi korlátozó intézkedés alapján</w:t>
      </w:r>
    </w:p>
    <w:p w14:paraId="27F8CA15" w14:textId="77777777" w:rsidR="00F51676" w:rsidRPr="00A31ADE" w:rsidRDefault="00F51676" w:rsidP="00F51676">
      <w:pPr>
        <w:tabs>
          <w:tab w:val="center" w:pos="4153"/>
          <w:tab w:val="right" w:pos="8306"/>
        </w:tabs>
        <w:rPr>
          <w:b/>
          <w:sz w:val="22"/>
        </w:rPr>
      </w:pPr>
    </w:p>
    <w:p w14:paraId="0E6D4BAB" w14:textId="77777777" w:rsidR="00F51676" w:rsidRPr="00A31ADE" w:rsidRDefault="00F51676" w:rsidP="00F51676">
      <w:pPr>
        <w:numPr>
          <w:ilvl w:val="1"/>
          <w:numId w:val="13"/>
        </w:numPr>
        <w:rPr>
          <w:sz w:val="22"/>
        </w:rPr>
      </w:pPr>
      <w:r w:rsidRPr="00A31ADE">
        <w:rPr>
          <w:sz w:val="22"/>
        </w:rPr>
        <w:t>A bejelentésre kötelezett érintett szolgáltató szervezet, egység neve, címe, telefonszáma:</w:t>
      </w:r>
    </w:p>
    <w:p w14:paraId="11FC8FE7" w14:textId="77777777" w:rsidR="00F51676" w:rsidRDefault="00CF675B" w:rsidP="00F51676">
      <w:pPr>
        <w:rPr>
          <w:sz w:val="22"/>
        </w:rPr>
      </w:pPr>
      <w:r>
        <w:rPr>
          <w:sz w:val="22"/>
        </w:rPr>
        <w:t xml:space="preserve">OPTIMUM BROKER Biztosítási Alkusz Korlátolt Felelősségű Társaság </w:t>
      </w:r>
    </w:p>
    <w:p w14:paraId="21294DE9" w14:textId="0890F907" w:rsidR="00CF675B" w:rsidRPr="00A31ADE" w:rsidRDefault="00CF675B" w:rsidP="00F51676">
      <w:pPr>
        <w:rPr>
          <w:sz w:val="22"/>
        </w:rPr>
      </w:pPr>
      <w:r>
        <w:rPr>
          <w:sz w:val="22"/>
        </w:rPr>
        <w:t xml:space="preserve">1102 Budapest, Szent László tér 20., tel: </w:t>
      </w:r>
      <w:r w:rsidR="00C258B6">
        <w:rPr>
          <w:sz w:val="22"/>
        </w:rPr>
        <w:t>06-30/269-2367</w:t>
      </w:r>
      <w:r>
        <w:rPr>
          <w:sz w:val="22"/>
        </w:rPr>
        <w:t xml:space="preserve"> </w:t>
      </w:r>
    </w:p>
    <w:p w14:paraId="489EB7F0" w14:textId="77777777" w:rsidR="00F51676" w:rsidRPr="00A31ADE" w:rsidRDefault="00F51676" w:rsidP="00F51676">
      <w:pPr>
        <w:numPr>
          <w:ilvl w:val="1"/>
          <w:numId w:val="13"/>
        </w:numPr>
        <w:rPr>
          <w:sz w:val="22"/>
        </w:rPr>
      </w:pPr>
      <w:r w:rsidRPr="00A31ADE">
        <w:rPr>
          <w:sz w:val="22"/>
        </w:rPr>
        <w:t>A pénzeszköz, gazdasági erőforrás észlelésének időpontja:</w:t>
      </w:r>
    </w:p>
    <w:p w14:paraId="0C03594B" w14:textId="77777777" w:rsidR="00F51676" w:rsidRPr="00A31ADE" w:rsidRDefault="00F51676" w:rsidP="00F51676">
      <w:pPr>
        <w:rPr>
          <w:sz w:val="22"/>
        </w:rPr>
      </w:pPr>
    </w:p>
    <w:p w14:paraId="77854352" w14:textId="77777777" w:rsidR="00F51676" w:rsidRPr="00A31ADE" w:rsidRDefault="00F51676" w:rsidP="00F51676">
      <w:pPr>
        <w:numPr>
          <w:ilvl w:val="1"/>
          <w:numId w:val="13"/>
        </w:numPr>
        <w:rPr>
          <w:sz w:val="22"/>
        </w:rPr>
      </w:pPr>
      <w:r w:rsidRPr="00A31ADE">
        <w:rPr>
          <w:sz w:val="22"/>
        </w:rPr>
        <w:t>A bejelentés időpontja:</w:t>
      </w:r>
    </w:p>
    <w:p w14:paraId="4E74A004" w14:textId="77777777" w:rsidR="00F51676" w:rsidRPr="00A31ADE" w:rsidRDefault="00F51676" w:rsidP="00F51676">
      <w:pPr>
        <w:rPr>
          <w:sz w:val="22"/>
        </w:rPr>
      </w:pPr>
    </w:p>
    <w:p w14:paraId="6B2BA3C6" w14:textId="77777777" w:rsidR="00F51676" w:rsidRPr="00A31ADE" w:rsidRDefault="00F51676" w:rsidP="00F51676">
      <w:pPr>
        <w:numPr>
          <w:ilvl w:val="1"/>
          <w:numId w:val="13"/>
        </w:numPr>
        <w:rPr>
          <w:sz w:val="22"/>
        </w:rPr>
      </w:pPr>
      <w:r w:rsidRPr="00A31ADE">
        <w:rPr>
          <w:sz w:val="22"/>
        </w:rPr>
        <w:t>A kijelölt személy neve, címe, beosztása, telefonszáma:</w:t>
      </w:r>
    </w:p>
    <w:p w14:paraId="0436D978" w14:textId="77777777" w:rsidR="00F51676" w:rsidRPr="00A31ADE" w:rsidRDefault="00F51676" w:rsidP="00F51676">
      <w:pPr>
        <w:rPr>
          <w:sz w:val="22"/>
        </w:rPr>
      </w:pPr>
    </w:p>
    <w:p w14:paraId="474191DB" w14:textId="77777777" w:rsidR="00F51676" w:rsidRPr="00A31ADE" w:rsidRDefault="00F51676" w:rsidP="00F51676">
      <w:pPr>
        <w:rPr>
          <w:sz w:val="22"/>
        </w:rPr>
      </w:pPr>
      <w:smartTag w:uri="urn:schemas-microsoft-com:office:smarttags" w:element="metricconverter">
        <w:smartTagPr>
          <w:attr w:name="ProductID" w:val="2. A"/>
        </w:smartTagPr>
        <w:r w:rsidRPr="00A31ADE">
          <w:rPr>
            <w:sz w:val="22"/>
          </w:rPr>
          <w:t>2. A</w:t>
        </w:r>
      </w:smartTag>
      <w:r w:rsidRPr="00A31ADE">
        <w:rPr>
          <w:sz w:val="22"/>
        </w:rPr>
        <w:t xml:space="preserve"> pénzügyi és vagyoni korlátozó intézkedés alanyának azonosító adatai</w:t>
      </w:r>
    </w:p>
    <w:p w14:paraId="3985606A" w14:textId="77777777" w:rsidR="00F51676" w:rsidRPr="00A31ADE" w:rsidRDefault="00F51676" w:rsidP="00F51676">
      <w:pPr>
        <w:tabs>
          <w:tab w:val="center" w:pos="4153"/>
          <w:tab w:val="right" w:pos="8306"/>
        </w:tabs>
        <w:rPr>
          <w:sz w:val="22"/>
        </w:rPr>
      </w:pPr>
      <w:r w:rsidRPr="00A31ADE">
        <w:rPr>
          <w:sz w:val="22"/>
        </w:rPr>
        <w:t>Az ügyfél adatai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4"/>
        <w:gridCol w:w="4718"/>
      </w:tblGrid>
      <w:tr w:rsidR="00F51676" w:rsidRPr="00A31ADE" w14:paraId="27CF2B4A" w14:textId="77777777" w:rsidTr="003C0A7D">
        <w:tc>
          <w:tcPr>
            <w:tcW w:w="4606" w:type="dxa"/>
            <w:tcBorders>
              <w:top w:val="single" w:sz="4" w:space="0" w:color="auto"/>
              <w:left w:val="single" w:sz="4" w:space="0" w:color="auto"/>
              <w:bottom w:val="single" w:sz="4" w:space="0" w:color="auto"/>
              <w:right w:val="single" w:sz="4" w:space="0" w:color="auto"/>
            </w:tcBorders>
          </w:tcPr>
          <w:p w14:paraId="4CD0A4E3" w14:textId="77777777" w:rsidR="00F51676" w:rsidRPr="00A31ADE" w:rsidRDefault="00F51676" w:rsidP="003C0A7D">
            <w:pPr>
              <w:tabs>
                <w:tab w:val="center" w:pos="4153"/>
                <w:tab w:val="right" w:pos="8306"/>
              </w:tabs>
              <w:rPr>
                <w:sz w:val="22"/>
              </w:rPr>
            </w:pPr>
            <w:r w:rsidRPr="00A31ADE">
              <w:rPr>
                <w:sz w:val="22"/>
              </w:rPr>
              <w:t>Születési családi neve:</w:t>
            </w:r>
          </w:p>
        </w:tc>
        <w:tc>
          <w:tcPr>
            <w:tcW w:w="5113" w:type="dxa"/>
            <w:tcBorders>
              <w:top w:val="single" w:sz="4" w:space="0" w:color="auto"/>
              <w:left w:val="single" w:sz="4" w:space="0" w:color="auto"/>
              <w:bottom w:val="single" w:sz="4" w:space="0" w:color="auto"/>
              <w:right w:val="single" w:sz="4" w:space="0" w:color="auto"/>
            </w:tcBorders>
          </w:tcPr>
          <w:p w14:paraId="7B528542" w14:textId="77777777" w:rsidR="00F51676" w:rsidRPr="00A31ADE" w:rsidRDefault="00F51676" w:rsidP="003C0A7D">
            <w:pPr>
              <w:tabs>
                <w:tab w:val="center" w:pos="4153"/>
                <w:tab w:val="right" w:pos="8306"/>
              </w:tabs>
              <w:rPr>
                <w:sz w:val="22"/>
              </w:rPr>
            </w:pPr>
          </w:p>
        </w:tc>
      </w:tr>
      <w:tr w:rsidR="00F51676" w:rsidRPr="00A31ADE" w14:paraId="369C44A0" w14:textId="77777777" w:rsidTr="003C0A7D">
        <w:tc>
          <w:tcPr>
            <w:tcW w:w="4606" w:type="dxa"/>
            <w:tcBorders>
              <w:top w:val="single" w:sz="4" w:space="0" w:color="auto"/>
              <w:left w:val="single" w:sz="4" w:space="0" w:color="auto"/>
              <w:bottom w:val="single" w:sz="4" w:space="0" w:color="auto"/>
              <w:right w:val="single" w:sz="4" w:space="0" w:color="auto"/>
            </w:tcBorders>
          </w:tcPr>
          <w:p w14:paraId="51BC8887" w14:textId="77777777" w:rsidR="00F51676" w:rsidRPr="00A31ADE" w:rsidRDefault="00F51676" w:rsidP="003C0A7D">
            <w:pPr>
              <w:tabs>
                <w:tab w:val="center" w:pos="4153"/>
                <w:tab w:val="right" w:pos="8306"/>
              </w:tabs>
              <w:rPr>
                <w:sz w:val="22"/>
              </w:rPr>
            </w:pPr>
            <w:r w:rsidRPr="00A31ADE">
              <w:rPr>
                <w:sz w:val="22"/>
              </w:rPr>
              <w:t xml:space="preserve">Születési utóneve: </w:t>
            </w:r>
          </w:p>
        </w:tc>
        <w:tc>
          <w:tcPr>
            <w:tcW w:w="5113" w:type="dxa"/>
            <w:tcBorders>
              <w:top w:val="single" w:sz="4" w:space="0" w:color="auto"/>
              <w:left w:val="single" w:sz="4" w:space="0" w:color="auto"/>
              <w:bottom w:val="single" w:sz="4" w:space="0" w:color="auto"/>
              <w:right w:val="single" w:sz="4" w:space="0" w:color="auto"/>
            </w:tcBorders>
          </w:tcPr>
          <w:p w14:paraId="48CE8A4B" w14:textId="77777777" w:rsidR="00F51676" w:rsidRPr="00A31ADE" w:rsidRDefault="00F51676" w:rsidP="003C0A7D">
            <w:pPr>
              <w:tabs>
                <w:tab w:val="center" w:pos="4153"/>
                <w:tab w:val="right" w:pos="8306"/>
              </w:tabs>
              <w:rPr>
                <w:sz w:val="22"/>
              </w:rPr>
            </w:pPr>
          </w:p>
        </w:tc>
      </w:tr>
      <w:tr w:rsidR="00F51676" w:rsidRPr="00A31ADE" w14:paraId="04DDC843" w14:textId="77777777" w:rsidTr="003C0A7D">
        <w:tc>
          <w:tcPr>
            <w:tcW w:w="4606" w:type="dxa"/>
            <w:tcBorders>
              <w:top w:val="single" w:sz="4" w:space="0" w:color="auto"/>
              <w:left w:val="single" w:sz="4" w:space="0" w:color="auto"/>
              <w:bottom w:val="single" w:sz="4" w:space="0" w:color="auto"/>
              <w:right w:val="single" w:sz="4" w:space="0" w:color="auto"/>
            </w:tcBorders>
          </w:tcPr>
          <w:p w14:paraId="24017EC0" w14:textId="77777777" w:rsidR="00F51676" w:rsidRPr="00A31ADE" w:rsidRDefault="00F51676" w:rsidP="003C0A7D">
            <w:pPr>
              <w:tabs>
                <w:tab w:val="center" w:pos="4153"/>
                <w:tab w:val="right" w:pos="8306"/>
              </w:tabs>
              <w:rPr>
                <w:sz w:val="22"/>
              </w:rPr>
            </w:pPr>
            <w:r w:rsidRPr="00A31ADE">
              <w:rPr>
                <w:sz w:val="22"/>
              </w:rPr>
              <w:t>Házassági neve:</w:t>
            </w:r>
          </w:p>
        </w:tc>
        <w:tc>
          <w:tcPr>
            <w:tcW w:w="5113" w:type="dxa"/>
            <w:tcBorders>
              <w:top w:val="single" w:sz="4" w:space="0" w:color="auto"/>
              <w:left w:val="single" w:sz="4" w:space="0" w:color="auto"/>
              <w:bottom w:val="single" w:sz="4" w:space="0" w:color="auto"/>
              <w:right w:val="single" w:sz="4" w:space="0" w:color="auto"/>
            </w:tcBorders>
          </w:tcPr>
          <w:p w14:paraId="6868504F" w14:textId="77777777" w:rsidR="00F51676" w:rsidRPr="00A31ADE" w:rsidRDefault="00F51676" w:rsidP="003C0A7D">
            <w:pPr>
              <w:tabs>
                <w:tab w:val="center" w:pos="4153"/>
                <w:tab w:val="right" w:pos="8306"/>
              </w:tabs>
              <w:rPr>
                <w:sz w:val="22"/>
              </w:rPr>
            </w:pPr>
          </w:p>
        </w:tc>
      </w:tr>
      <w:tr w:rsidR="00F51676" w:rsidRPr="00A31ADE" w14:paraId="2A60132F" w14:textId="77777777" w:rsidTr="003C0A7D">
        <w:tc>
          <w:tcPr>
            <w:tcW w:w="4606" w:type="dxa"/>
            <w:tcBorders>
              <w:top w:val="single" w:sz="4" w:space="0" w:color="auto"/>
              <w:left w:val="single" w:sz="4" w:space="0" w:color="auto"/>
              <w:bottom w:val="single" w:sz="4" w:space="0" w:color="auto"/>
              <w:right w:val="single" w:sz="4" w:space="0" w:color="auto"/>
            </w:tcBorders>
          </w:tcPr>
          <w:p w14:paraId="4B58527C" w14:textId="77777777" w:rsidR="00F51676" w:rsidRPr="00A31ADE" w:rsidRDefault="00F51676" w:rsidP="003C0A7D">
            <w:pPr>
              <w:tabs>
                <w:tab w:val="center" w:pos="4153"/>
                <w:tab w:val="right" w:pos="8306"/>
              </w:tabs>
              <w:rPr>
                <w:sz w:val="22"/>
              </w:rPr>
            </w:pPr>
            <w:r w:rsidRPr="00A31ADE">
              <w:rPr>
                <w:sz w:val="22"/>
              </w:rPr>
              <w:t>Születési helye:</w:t>
            </w:r>
          </w:p>
        </w:tc>
        <w:tc>
          <w:tcPr>
            <w:tcW w:w="5113" w:type="dxa"/>
            <w:tcBorders>
              <w:top w:val="single" w:sz="4" w:space="0" w:color="auto"/>
              <w:left w:val="single" w:sz="4" w:space="0" w:color="auto"/>
              <w:bottom w:val="single" w:sz="4" w:space="0" w:color="auto"/>
              <w:right w:val="single" w:sz="4" w:space="0" w:color="auto"/>
            </w:tcBorders>
          </w:tcPr>
          <w:p w14:paraId="166135F7" w14:textId="77777777" w:rsidR="00F51676" w:rsidRPr="00A31ADE" w:rsidRDefault="00F51676" w:rsidP="003C0A7D">
            <w:pPr>
              <w:tabs>
                <w:tab w:val="center" w:pos="4153"/>
                <w:tab w:val="right" w:pos="8306"/>
              </w:tabs>
              <w:rPr>
                <w:sz w:val="22"/>
              </w:rPr>
            </w:pPr>
          </w:p>
        </w:tc>
      </w:tr>
      <w:tr w:rsidR="00F51676" w:rsidRPr="00A31ADE" w14:paraId="56F645A1" w14:textId="77777777" w:rsidTr="003C0A7D">
        <w:tc>
          <w:tcPr>
            <w:tcW w:w="4606" w:type="dxa"/>
            <w:tcBorders>
              <w:top w:val="single" w:sz="4" w:space="0" w:color="auto"/>
              <w:left w:val="single" w:sz="4" w:space="0" w:color="auto"/>
              <w:bottom w:val="single" w:sz="4" w:space="0" w:color="auto"/>
              <w:right w:val="single" w:sz="4" w:space="0" w:color="auto"/>
            </w:tcBorders>
          </w:tcPr>
          <w:p w14:paraId="42CCAC5E" w14:textId="77777777" w:rsidR="00F51676" w:rsidRPr="00A31ADE" w:rsidRDefault="00F51676" w:rsidP="003C0A7D">
            <w:pPr>
              <w:tabs>
                <w:tab w:val="center" w:pos="4153"/>
                <w:tab w:val="right" w:pos="8306"/>
              </w:tabs>
              <w:rPr>
                <w:sz w:val="22"/>
              </w:rPr>
            </w:pPr>
            <w:r w:rsidRPr="00A31ADE">
              <w:rPr>
                <w:sz w:val="22"/>
              </w:rPr>
              <w:t>Születési ideje:</w:t>
            </w:r>
          </w:p>
        </w:tc>
        <w:tc>
          <w:tcPr>
            <w:tcW w:w="5113" w:type="dxa"/>
            <w:tcBorders>
              <w:top w:val="single" w:sz="4" w:space="0" w:color="auto"/>
              <w:left w:val="single" w:sz="4" w:space="0" w:color="auto"/>
              <w:bottom w:val="single" w:sz="4" w:space="0" w:color="auto"/>
              <w:right w:val="single" w:sz="4" w:space="0" w:color="auto"/>
            </w:tcBorders>
          </w:tcPr>
          <w:p w14:paraId="40FD7820" w14:textId="77777777" w:rsidR="00F51676" w:rsidRPr="00A31ADE" w:rsidRDefault="00F51676" w:rsidP="003C0A7D">
            <w:pPr>
              <w:tabs>
                <w:tab w:val="center" w:pos="4153"/>
                <w:tab w:val="right" w:pos="8306"/>
              </w:tabs>
              <w:rPr>
                <w:sz w:val="22"/>
              </w:rPr>
            </w:pPr>
          </w:p>
        </w:tc>
      </w:tr>
      <w:tr w:rsidR="00F51676" w:rsidRPr="00A31ADE" w14:paraId="0D948D08" w14:textId="77777777" w:rsidTr="003C0A7D">
        <w:tc>
          <w:tcPr>
            <w:tcW w:w="4606" w:type="dxa"/>
            <w:tcBorders>
              <w:top w:val="single" w:sz="4" w:space="0" w:color="auto"/>
              <w:left w:val="single" w:sz="4" w:space="0" w:color="auto"/>
              <w:bottom w:val="single" w:sz="4" w:space="0" w:color="auto"/>
              <w:right w:val="single" w:sz="4" w:space="0" w:color="auto"/>
            </w:tcBorders>
          </w:tcPr>
          <w:p w14:paraId="40DA21CE" w14:textId="77777777" w:rsidR="00F51676" w:rsidRPr="00A31ADE" w:rsidRDefault="00F51676" w:rsidP="003C0A7D">
            <w:pPr>
              <w:tabs>
                <w:tab w:val="center" w:pos="4153"/>
                <w:tab w:val="right" w:pos="8306"/>
              </w:tabs>
              <w:rPr>
                <w:sz w:val="22"/>
              </w:rPr>
            </w:pPr>
            <w:r w:rsidRPr="00A31ADE">
              <w:rPr>
                <w:sz w:val="22"/>
              </w:rPr>
              <w:t>Lakóhelye:</w:t>
            </w:r>
          </w:p>
        </w:tc>
        <w:tc>
          <w:tcPr>
            <w:tcW w:w="5113" w:type="dxa"/>
            <w:tcBorders>
              <w:top w:val="single" w:sz="4" w:space="0" w:color="auto"/>
              <w:left w:val="single" w:sz="4" w:space="0" w:color="auto"/>
              <w:bottom w:val="single" w:sz="4" w:space="0" w:color="auto"/>
              <w:right w:val="single" w:sz="4" w:space="0" w:color="auto"/>
            </w:tcBorders>
          </w:tcPr>
          <w:p w14:paraId="0B4FC065" w14:textId="77777777" w:rsidR="00F51676" w:rsidRPr="00A31ADE" w:rsidRDefault="00F51676" w:rsidP="003C0A7D">
            <w:pPr>
              <w:tabs>
                <w:tab w:val="center" w:pos="4153"/>
                <w:tab w:val="right" w:pos="8306"/>
              </w:tabs>
              <w:rPr>
                <w:sz w:val="22"/>
              </w:rPr>
            </w:pPr>
          </w:p>
        </w:tc>
      </w:tr>
      <w:tr w:rsidR="00F51676" w:rsidRPr="00A31ADE" w14:paraId="667889B3" w14:textId="77777777" w:rsidTr="003C0A7D">
        <w:tc>
          <w:tcPr>
            <w:tcW w:w="4606" w:type="dxa"/>
            <w:tcBorders>
              <w:top w:val="single" w:sz="4" w:space="0" w:color="auto"/>
              <w:left w:val="single" w:sz="4" w:space="0" w:color="auto"/>
              <w:bottom w:val="single" w:sz="4" w:space="0" w:color="auto"/>
              <w:right w:val="single" w:sz="4" w:space="0" w:color="auto"/>
            </w:tcBorders>
          </w:tcPr>
          <w:p w14:paraId="16F31113" w14:textId="77777777" w:rsidR="00F51676" w:rsidRPr="00A31ADE" w:rsidRDefault="00F51676" w:rsidP="003C0A7D">
            <w:pPr>
              <w:tabs>
                <w:tab w:val="center" w:pos="4153"/>
                <w:tab w:val="right" w:pos="8306"/>
              </w:tabs>
              <w:rPr>
                <w:sz w:val="22"/>
              </w:rPr>
            </w:pPr>
            <w:r w:rsidRPr="00A31ADE">
              <w:rPr>
                <w:sz w:val="22"/>
              </w:rPr>
              <w:t>Tartózkodási helye:</w:t>
            </w:r>
          </w:p>
        </w:tc>
        <w:tc>
          <w:tcPr>
            <w:tcW w:w="5113" w:type="dxa"/>
            <w:tcBorders>
              <w:top w:val="single" w:sz="4" w:space="0" w:color="auto"/>
              <w:left w:val="single" w:sz="4" w:space="0" w:color="auto"/>
              <w:bottom w:val="single" w:sz="4" w:space="0" w:color="auto"/>
              <w:right w:val="single" w:sz="4" w:space="0" w:color="auto"/>
            </w:tcBorders>
          </w:tcPr>
          <w:p w14:paraId="05E2BCFA" w14:textId="77777777" w:rsidR="00F51676" w:rsidRPr="00A31ADE" w:rsidRDefault="00F51676" w:rsidP="003C0A7D">
            <w:pPr>
              <w:tabs>
                <w:tab w:val="center" w:pos="4153"/>
                <w:tab w:val="right" w:pos="8306"/>
              </w:tabs>
              <w:rPr>
                <w:sz w:val="22"/>
              </w:rPr>
            </w:pPr>
          </w:p>
        </w:tc>
      </w:tr>
      <w:tr w:rsidR="00F51676" w:rsidRPr="00A31ADE" w14:paraId="59CC0F9A" w14:textId="77777777" w:rsidTr="003C0A7D">
        <w:tc>
          <w:tcPr>
            <w:tcW w:w="4606" w:type="dxa"/>
            <w:tcBorders>
              <w:top w:val="single" w:sz="4" w:space="0" w:color="auto"/>
              <w:left w:val="single" w:sz="4" w:space="0" w:color="auto"/>
              <w:bottom w:val="single" w:sz="4" w:space="0" w:color="auto"/>
              <w:right w:val="single" w:sz="4" w:space="0" w:color="auto"/>
            </w:tcBorders>
          </w:tcPr>
          <w:p w14:paraId="394791C9" w14:textId="77777777" w:rsidR="00F51676" w:rsidRPr="00A31ADE" w:rsidRDefault="00F51676" w:rsidP="003C0A7D">
            <w:pPr>
              <w:tabs>
                <w:tab w:val="center" w:pos="4153"/>
                <w:tab w:val="right" w:pos="8306"/>
              </w:tabs>
              <w:rPr>
                <w:sz w:val="22"/>
              </w:rPr>
            </w:pPr>
            <w:r w:rsidRPr="00A31ADE">
              <w:rPr>
                <w:sz w:val="22"/>
              </w:rPr>
              <w:t>Pénzügyi és vagyoni jogi intézkedést elrendelő közösségi jogi aktus által közzétett egyéb azonosító adatai:</w:t>
            </w:r>
          </w:p>
        </w:tc>
        <w:tc>
          <w:tcPr>
            <w:tcW w:w="5113" w:type="dxa"/>
            <w:tcBorders>
              <w:top w:val="single" w:sz="4" w:space="0" w:color="auto"/>
              <w:left w:val="single" w:sz="4" w:space="0" w:color="auto"/>
              <w:bottom w:val="single" w:sz="4" w:space="0" w:color="auto"/>
              <w:right w:val="single" w:sz="4" w:space="0" w:color="auto"/>
            </w:tcBorders>
          </w:tcPr>
          <w:p w14:paraId="09B0AC3B" w14:textId="77777777" w:rsidR="00F51676" w:rsidRPr="00A31ADE" w:rsidRDefault="00F51676" w:rsidP="003C0A7D">
            <w:pPr>
              <w:tabs>
                <w:tab w:val="center" w:pos="4153"/>
                <w:tab w:val="right" w:pos="8306"/>
              </w:tabs>
              <w:rPr>
                <w:sz w:val="22"/>
              </w:rPr>
            </w:pPr>
          </w:p>
        </w:tc>
      </w:tr>
      <w:tr w:rsidR="00F51676" w:rsidRPr="00A31ADE" w14:paraId="192EBDAD" w14:textId="77777777" w:rsidTr="003C0A7D">
        <w:tc>
          <w:tcPr>
            <w:tcW w:w="4606" w:type="dxa"/>
            <w:tcBorders>
              <w:top w:val="single" w:sz="4" w:space="0" w:color="auto"/>
              <w:left w:val="single" w:sz="4" w:space="0" w:color="auto"/>
              <w:bottom w:val="single" w:sz="4" w:space="0" w:color="auto"/>
              <w:right w:val="single" w:sz="4" w:space="0" w:color="auto"/>
            </w:tcBorders>
          </w:tcPr>
          <w:p w14:paraId="047F5B52" w14:textId="77777777" w:rsidR="00F51676" w:rsidRPr="00A31ADE" w:rsidRDefault="00F51676" w:rsidP="003C0A7D">
            <w:pPr>
              <w:tabs>
                <w:tab w:val="center" w:pos="4153"/>
                <w:tab w:val="right" w:pos="8306"/>
              </w:tabs>
              <w:rPr>
                <w:sz w:val="22"/>
              </w:rPr>
            </w:pPr>
          </w:p>
        </w:tc>
        <w:tc>
          <w:tcPr>
            <w:tcW w:w="5113" w:type="dxa"/>
            <w:tcBorders>
              <w:top w:val="single" w:sz="4" w:space="0" w:color="auto"/>
              <w:left w:val="single" w:sz="4" w:space="0" w:color="auto"/>
              <w:bottom w:val="single" w:sz="4" w:space="0" w:color="auto"/>
              <w:right w:val="single" w:sz="4" w:space="0" w:color="auto"/>
            </w:tcBorders>
          </w:tcPr>
          <w:p w14:paraId="24DEFA22" w14:textId="77777777" w:rsidR="00F51676" w:rsidRPr="00A31ADE" w:rsidRDefault="00F51676" w:rsidP="003C0A7D">
            <w:pPr>
              <w:tabs>
                <w:tab w:val="center" w:pos="4153"/>
                <w:tab w:val="right" w:pos="8306"/>
              </w:tabs>
              <w:rPr>
                <w:sz w:val="22"/>
              </w:rPr>
            </w:pPr>
          </w:p>
        </w:tc>
      </w:tr>
      <w:tr w:rsidR="00F51676" w:rsidRPr="00A31ADE" w14:paraId="3ED116EB" w14:textId="77777777" w:rsidTr="003C0A7D">
        <w:tc>
          <w:tcPr>
            <w:tcW w:w="4606" w:type="dxa"/>
            <w:tcBorders>
              <w:top w:val="single" w:sz="4" w:space="0" w:color="auto"/>
              <w:left w:val="single" w:sz="4" w:space="0" w:color="auto"/>
              <w:bottom w:val="single" w:sz="4" w:space="0" w:color="auto"/>
              <w:right w:val="single" w:sz="4" w:space="0" w:color="auto"/>
            </w:tcBorders>
          </w:tcPr>
          <w:p w14:paraId="312F48BA" w14:textId="77777777" w:rsidR="00F51676" w:rsidRPr="00A31ADE" w:rsidRDefault="00F51676" w:rsidP="003C0A7D">
            <w:pPr>
              <w:tabs>
                <w:tab w:val="center" w:pos="4153"/>
                <w:tab w:val="right" w:pos="8306"/>
              </w:tabs>
              <w:rPr>
                <w:sz w:val="22"/>
              </w:rPr>
            </w:pPr>
          </w:p>
        </w:tc>
        <w:tc>
          <w:tcPr>
            <w:tcW w:w="5113" w:type="dxa"/>
            <w:tcBorders>
              <w:top w:val="single" w:sz="4" w:space="0" w:color="auto"/>
              <w:left w:val="single" w:sz="4" w:space="0" w:color="auto"/>
              <w:bottom w:val="single" w:sz="4" w:space="0" w:color="auto"/>
              <w:right w:val="single" w:sz="4" w:space="0" w:color="auto"/>
            </w:tcBorders>
          </w:tcPr>
          <w:p w14:paraId="7E05C7DB" w14:textId="77777777" w:rsidR="00F51676" w:rsidRPr="00A31ADE" w:rsidRDefault="00F51676" w:rsidP="003C0A7D">
            <w:pPr>
              <w:tabs>
                <w:tab w:val="center" w:pos="4153"/>
                <w:tab w:val="right" w:pos="8306"/>
              </w:tabs>
              <w:rPr>
                <w:sz w:val="22"/>
              </w:rPr>
            </w:pPr>
          </w:p>
        </w:tc>
      </w:tr>
    </w:tbl>
    <w:p w14:paraId="766900AC" w14:textId="77777777" w:rsidR="00F51676" w:rsidRPr="00A31ADE" w:rsidRDefault="00F51676" w:rsidP="00F51676">
      <w:pPr>
        <w:rPr>
          <w:sz w:val="22"/>
        </w:rPr>
      </w:pPr>
    </w:p>
    <w:p w14:paraId="354BB561" w14:textId="77777777" w:rsidR="00F51676" w:rsidRPr="00A31ADE" w:rsidRDefault="00F51676" w:rsidP="00F51676">
      <w:pPr>
        <w:rPr>
          <w:sz w:val="22"/>
        </w:rPr>
      </w:pPr>
      <w:smartTag w:uri="urn:schemas-microsoft-com:office:smarttags" w:element="metricconverter">
        <w:smartTagPr>
          <w:attr w:name="ProductID" w:val="3. A"/>
        </w:smartTagPr>
        <w:r w:rsidRPr="00A31ADE">
          <w:rPr>
            <w:sz w:val="22"/>
          </w:rPr>
          <w:t>3. A</w:t>
        </w:r>
      </w:smartTag>
      <w:r w:rsidRPr="00A31ADE">
        <w:rPr>
          <w:sz w:val="22"/>
        </w:rPr>
        <w:t xml:space="preserve"> pénzügyi és vagyoni korlátozó intézkedés hatálya alá eső pénzeszközön, valamint gazdasági erőforráson jogosultsággal rendelkező természetes személy adatai:</w:t>
      </w:r>
    </w:p>
    <w:p w14:paraId="347A1D7C" w14:textId="77777777" w:rsidR="00F51676" w:rsidRPr="00A31ADE" w:rsidRDefault="00F51676" w:rsidP="00F51676">
      <w:pPr>
        <w:rPr>
          <w:sz w:val="22"/>
        </w:rPr>
      </w:pPr>
      <w:r w:rsidRPr="00A31ADE">
        <w:rPr>
          <w:sz w:val="22"/>
        </w:rPr>
        <w:t>A rendelkezni jogosult természetes személy adatai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5"/>
        <w:gridCol w:w="5272"/>
      </w:tblGrid>
      <w:tr w:rsidR="00F51676" w:rsidRPr="00A31ADE" w14:paraId="52FFFE26" w14:textId="77777777" w:rsidTr="003C0A7D">
        <w:tc>
          <w:tcPr>
            <w:tcW w:w="4475" w:type="dxa"/>
            <w:tcBorders>
              <w:top w:val="single" w:sz="4" w:space="0" w:color="auto"/>
              <w:left w:val="single" w:sz="4" w:space="0" w:color="auto"/>
              <w:bottom w:val="single" w:sz="4" w:space="0" w:color="auto"/>
              <w:right w:val="single" w:sz="4" w:space="0" w:color="auto"/>
            </w:tcBorders>
          </w:tcPr>
          <w:p w14:paraId="4BC9F051" w14:textId="77777777" w:rsidR="00F51676" w:rsidRPr="00A31ADE" w:rsidRDefault="00F51676" w:rsidP="003C0A7D">
            <w:pPr>
              <w:tabs>
                <w:tab w:val="center" w:pos="4153"/>
                <w:tab w:val="right" w:pos="8306"/>
              </w:tabs>
              <w:rPr>
                <w:sz w:val="22"/>
              </w:rPr>
            </w:pPr>
            <w:r w:rsidRPr="00A31ADE">
              <w:rPr>
                <w:sz w:val="22"/>
              </w:rPr>
              <w:t>Születési családi neve:</w:t>
            </w:r>
          </w:p>
        </w:tc>
        <w:tc>
          <w:tcPr>
            <w:tcW w:w="5272" w:type="dxa"/>
            <w:tcBorders>
              <w:top w:val="single" w:sz="4" w:space="0" w:color="auto"/>
              <w:left w:val="single" w:sz="4" w:space="0" w:color="auto"/>
              <w:bottom w:val="single" w:sz="4" w:space="0" w:color="auto"/>
              <w:right w:val="single" w:sz="4" w:space="0" w:color="auto"/>
            </w:tcBorders>
          </w:tcPr>
          <w:p w14:paraId="1D153E33" w14:textId="77777777" w:rsidR="00F51676" w:rsidRPr="00A31ADE" w:rsidRDefault="00F51676" w:rsidP="003C0A7D">
            <w:pPr>
              <w:tabs>
                <w:tab w:val="center" w:pos="4153"/>
                <w:tab w:val="right" w:pos="8306"/>
              </w:tabs>
              <w:rPr>
                <w:sz w:val="22"/>
              </w:rPr>
            </w:pPr>
          </w:p>
        </w:tc>
      </w:tr>
      <w:tr w:rsidR="00F51676" w:rsidRPr="00A31ADE" w14:paraId="6852C09B" w14:textId="77777777" w:rsidTr="003C0A7D">
        <w:tc>
          <w:tcPr>
            <w:tcW w:w="4475" w:type="dxa"/>
            <w:tcBorders>
              <w:top w:val="single" w:sz="4" w:space="0" w:color="auto"/>
              <w:left w:val="single" w:sz="4" w:space="0" w:color="auto"/>
              <w:bottom w:val="single" w:sz="4" w:space="0" w:color="auto"/>
              <w:right w:val="single" w:sz="4" w:space="0" w:color="auto"/>
            </w:tcBorders>
          </w:tcPr>
          <w:p w14:paraId="41C5C68E" w14:textId="77777777" w:rsidR="00F51676" w:rsidRPr="00A31ADE" w:rsidRDefault="00F51676" w:rsidP="003C0A7D">
            <w:pPr>
              <w:tabs>
                <w:tab w:val="center" w:pos="4153"/>
                <w:tab w:val="right" w:pos="8306"/>
              </w:tabs>
              <w:rPr>
                <w:sz w:val="22"/>
              </w:rPr>
            </w:pPr>
            <w:r w:rsidRPr="00A31ADE">
              <w:rPr>
                <w:sz w:val="22"/>
              </w:rPr>
              <w:t xml:space="preserve">Születési utóneve: </w:t>
            </w:r>
          </w:p>
        </w:tc>
        <w:tc>
          <w:tcPr>
            <w:tcW w:w="5272" w:type="dxa"/>
            <w:tcBorders>
              <w:top w:val="single" w:sz="4" w:space="0" w:color="auto"/>
              <w:left w:val="single" w:sz="4" w:space="0" w:color="auto"/>
              <w:bottom w:val="single" w:sz="4" w:space="0" w:color="auto"/>
              <w:right w:val="single" w:sz="4" w:space="0" w:color="auto"/>
            </w:tcBorders>
          </w:tcPr>
          <w:p w14:paraId="5B5F0BC1" w14:textId="77777777" w:rsidR="00F51676" w:rsidRPr="00A31ADE" w:rsidRDefault="00F51676" w:rsidP="003C0A7D">
            <w:pPr>
              <w:tabs>
                <w:tab w:val="center" w:pos="4153"/>
                <w:tab w:val="right" w:pos="8306"/>
              </w:tabs>
              <w:rPr>
                <w:sz w:val="22"/>
              </w:rPr>
            </w:pPr>
          </w:p>
        </w:tc>
      </w:tr>
      <w:tr w:rsidR="00F51676" w:rsidRPr="00A31ADE" w14:paraId="0F7B889C" w14:textId="77777777" w:rsidTr="003C0A7D">
        <w:tc>
          <w:tcPr>
            <w:tcW w:w="4475" w:type="dxa"/>
            <w:tcBorders>
              <w:top w:val="single" w:sz="4" w:space="0" w:color="auto"/>
              <w:left w:val="single" w:sz="4" w:space="0" w:color="auto"/>
              <w:bottom w:val="single" w:sz="4" w:space="0" w:color="auto"/>
              <w:right w:val="single" w:sz="4" w:space="0" w:color="auto"/>
            </w:tcBorders>
          </w:tcPr>
          <w:p w14:paraId="49B3DDD0" w14:textId="77777777" w:rsidR="00F51676" w:rsidRPr="00A31ADE" w:rsidRDefault="00F51676" w:rsidP="003C0A7D">
            <w:pPr>
              <w:tabs>
                <w:tab w:val="center" w:pos="4153"/>
                <w:tab w:val="right" w:pos="8306"/>
              </w:tabs>
              <w:rPr>
                <w:sz w:val="22"/>
              </w:rPr>
            </w:pPr>
            <w:r w:rsidRPr="00A31ADE">
              <w:rPr>
                <w:sz w:val="22"/>
              </w:rPr>
              <w:t>Házassági neve:</w:t>
            </w:r>
          </w:p>
        </w:tc>
        <w:tc>
          <w:tcPr>
            <w:tcW w:w="5272" w:type="dxa"/>
            <w:tcBorders>
              <w:top w:val="single" w:sz="4" w:space="0" w:color="auto"/>
              <w:left w:val="single" w:sz="4" w:space="0" w:color="auto"/>
              <w:bottom w:val="single" w:sz="4" w:space="0" w:color="auto"/>
              <w:right w:val="single" w:sz="4" w:space="0" w:color="auto"/>
            </w:tcBorders>
          </w:tcPr>
          <w:p w14:paraId="145156CC" w14:textId="77777777" w:rsidR="00F51676" w:rsidRPr="00A31ADE" w:rsidRDefault="00F51676" w:rsidP="003C0A7D">
            <w:pPr>
              <w:tabs>
                <w:tab w:val="center" w:pos="4153"/>
                <w:tab w:val="right" w:pos="8306"/>
              </w:tabs>
              <w:rPr>
                <w:sz w:val="22"/>
              </w:rPr>
            </w:pPr>
          </w:p>
        </w:tc>
      </w:tr>
      <w:tr w:rsidR="00F51676" w:rsidRPr="00A31ADE" w14:paraId="7BFEFB1D" w14:textId="77777777" w:rsidTr="003C0A7D">
        <w:tc>
          <w:tcPr>
            <w:tcW w:w="4475" w:type="dxa"/>
            <w:tcBorders>
              <w:top w:val="single" w:sz="4" w:space="0" w:color="auto"/>
              <w:left w:val="single" w:sz="4" w:space="0" w:color="auto"/>
              <w:bottom w:val="single" w:sz="4" w:space="0" w:color="auto"/>
              <w:right w:val="single" w:sz="4" w:space="0" w:color="auto"/>
            </w:tcBorders>
          </w:tcPr>
          <w:p w14:paraId="11347A81" w14:textId="77777777" w:rsidR="00F51676" w:rsidRPr="00A31ADE" w:rsidRDefault="00F51676" w:rsidP="003C0A7D">
            <w:pPr>
              <w:tabs>
                <w:tab w:val="center" w:pos="4153"/>
                <w:tab w:val="right" w:pos="8306"/>
              </w:tabs>
              <w:rPr>
                <w:sz w:val="22"/>
              </w:rPr>
            </w:pPr>
            <w:r w:rsidRPr="00A31ADE">
              <w:rPr>
                <w:sz w:val="22"/>
              </w:rPr>
              <w:t>Születési helye:</w:t>
            </w:r>
          </w:p>
        </w:tc>
        <w:tc>
          <w:tcPr>
            <w:tcW w:w="5272" w:type="dxa"/>
            <w:tcBorders>
              <w:top w:val="single" w:sz="4" w:space="0" w:color="auto"/>
              <w:left w:val="single" w:sz="4" w:space="0" w:color="auto"/>
              <w:bottom w:val="single" w:sz="4" w:space="0" w:color="auto"/>
              <w:right w:val="single" w:sz="4" w:space="0" w:color="auto"/>
            </w:tcBorders>
          </w:tcPr>
          <w:p w14:paraId="254C5253" w14:textId="77777777" w:rsidR="00F51676" w:rsidRPr="00A31ADE" w:rsidRDefault="00F51676" w:rsidP="003C0A7D">
            <w:pPr>
              <w:tabs>
                <w:tab w:val="center" w:pos="4153"/>
                <w:tab w:val="right" w:pos="8306"/>
              </w:tabs>
              <w:rPr>
                <w:sz w:val="22"/>
              </w:rPr>
            </w:pPr>
          </w:p>
        </w:tc>
      </w:tr>
      <w:tr w:rsidR="00F51676" w:rsidRPr="00A31ADE" w14:paraId="252ECC10" w14:textId="77777777" w:rsidTr="003C0A7D">
        <w:tc>
          <w:tcPr>
            <w:tcW w:w="4475" w:type="dxa"/>
            <w:tcBorders>
              <w:top w:val="single" w:sz="4" w:space="0" w:color="auto"/>
              <w:left w:val="single" w:sz="4" w:space="0" w:color="auto"/>
              <w:bottom w:val="single" w:sz="4" w:space="0" w:color="auto"/>
              <w:right w:val="single" w:sz="4" w:space="0" w:color="auto"/>
            </w:tcBorders>
          </w:tcPr>
          <w:p w14:paraId="7FF473E1" w14:textId="77777777" w:rsidR="00F51676" w:rsidRPr="00A31ADE" w:rsidRDefault="00F51676" w:rsidP="003C0A7D">
            <w:pPr>
              <w:tabs>
                <w:tab w:val="center" w:pos="4153"/>
                <w:tab w:val="right" w:pos="8306"/>
              </w:tabs>
              <w:rPr>
                <w:sz w:val="22"/>
              </w:rPr>
            </w:pPr>
            <w:r w:rsidRPr="00A31ADE">
              <w:rPr>
                <w:sz w:val="22"/>
              </w:rPr>
              <w:t>Születési ideje:</w:t>
            </w:r>
          </w:p>
        </w:tc>
        <w:tc>
          <w:tcPr>
            <w:tcW w:w="5272" w:type="dxa"/>
            <w:tcBorders>
              <w:top w:val="single" w:sz="4" w:space="0" w:color="auto"/>
              <w:left w:val="single" w:sz="4" w:space="0" w:color="auto"/>
              <w:bottom w:val="single" w:sz="4" w:space="0" w:color="auto"/>
              <w:right w:val="single" w:sz="4" w:space="0" w:color="auto"/>
            </w:tcBorders>
          </w:tcPr>
          <w:p w14:paraId="600E71C0" w14:textId="77777777" w:rsidR="00F51676" w:rsidRPr="00A31ADE" w:rsidRDefault="00F51676" w:rsidP="003C0A7D">
            <w:pPr>
              <w:tabs>
                <w:tab w:val="center" w:pos="4153"/>
                <w:tab w:val="right" w:pos="8306"/>
              </w:tabs>
              <w:rPr>
                <w:sz w:val="22"/>
              </w:rPr>
            </w:pPr>
          </w:p>
        </w:tc>
      </w:tr>
      <w:tr w:rsidR="00F51676" w:rsidRPr="00A31ADE" w14:paraId="449527B6" w14:textId="77777777" w:rsidTr="003C0A7D">
        <w:tc>
          <w:tcPr>
            <w:tcW w:w="4475" w:type="dxa"/>
            <w:tcBorders>
              <w:top w:val="single" w:sz="4" w:space="0" w:color="auto"/>
              <w:left w:val="single" w:sz="4" w:space="0" w:color="auto"/>
              <w:bottom w:val="single" w:sz="4" w:space="0" w:color="auto"/>
              <w:right w:val="single" w:sz="4" w:space="0" w:color="auto"/>
            </w:tcBorders>
          </w:tcPr>
          <w:p w14:paraId="0F573837" w14:textId="77777777" w:rsidR="00F51676" w:rsidRPr="00A31ADE" w:rsidRDefault="00F51676" w:rsidP="003C0A7D">
            <w:pPr>
              <w:tabs>
                <w:tab w:val="center" w:pos="4153"/>
                <w:tab w:val="right" w:pos="8306"/>
              </w:tabs>
              <w:rPr>
                <w:sz w:val="22"/>
              </w:rPr>
            </w:pPr>
            <w:r w:rsidRPr="00A31ADE">
              <w:rPr>
                <w:sz w:val="22"/>
              </w:rPr>
              <w:t>Lakóhelye:</w:t>
            </w:r>
          </w:p>
        </w:tc>
        <w:tc>
          <w:tcPr>
            <w:tcW w:w="5272" w:type="dxa"/>
            <w:tcBorders>
              <w:top w:val="single" w:sz="4" w:space="0" w:color="auto"/>
              <w:left w:val="single" w:sz="4" w:space="0" w:color="auto"/>
              <w:bottom w:val="single" w:sz="4" w:space="0" w:color="auto"/>
              <w:right w:val="single" w:sz="4" w:space="0" w:color="auto"/>
            </w:tcBorders>
          </w:tcPr>
          <w:p w14:paraId="20144483" w14:textId="77777777" w:rsidR="00F51676" w:rsidRPr="00A31ADE" w:rsidRDefault="00F51676" w:rsidP="003C0A7D">
            <w:pPr>
              <w:tabs>
                <w:tab w:val="center" w:pos="4153"/>
                <w:tab w:val="right" w:pos="8306"/>
              </w:tabs>
              <w:rPr>
                <w:sz w:val="22"/>
              </w:rPr>
            </w:pPr>
          </w:p>
        </w:tc>
      </w:tr>
      <w:tr w:rsidR="00F51676" w:rsidRPr="00A31ADE" w14:paraId="261AD3DE" w14:textId="77777777" w:rsidTr="003C0A7D">
        <w:tc>
          <w:tcPr>
            <w:tcW w:w="4475" w:type="dxa"/>
            <w:tcBorders>
              <w:top w:val="single" w:sz="4" w:space="0" w:color="auto"/>
              <w:left w:val="single" w:sz="4" w:space="0" w:color="auto"/>
              <w:bottom w:val="single" w:sz="4" w:space="0" w:color="auto"/>
              <w:right w:val="single" w:sz="4" w:space="0" w:color="auto"/>
            </w:tcBorders>
          </w:tcPr>
          <w:p w14:paraId="29214DF4" w14:textId="77777777" w:rsidR="00F51676" w:rsidRPr="00A31ADE" w:rsidRDefault="00F51676" w:rsidP="003C0A7D">
            <w:pPr>
              <w:tabs>
                <w:tab w:val="center" w:pos="4153"/>
                <w:tab w:val="right" w:pos="8306"/>
              </w:tabs>
              <w:rPr>
                <w:sz w:val="22"/>
              </w:rPr>
            </w:pPr>
            <w:r w:rsidRPr="00A31ADE">
              <w:rPr>
                <w:sz w:val="22"/>
              </w:rPr>
              <w:t>Tartózkodási helye:</w:t>
            </w:r>
          </w:p>
        </w:tc>
        <w:tc>
          <w:tcPr>
            <w:tcW w:w="5272" w:type="dxa"/>
            <w:tcBorders>
              <w:top w:val="single" w:sz="4" w:space="0" w:color="auto"/>
              <w:left w:val="single" w:sz="4" w:space="0" w:color="auto"/>
              <w:bottom w:val="single" w:sz="4" w:space="0" w:color="auto"/>
              <w:right w:val="single" w:sz="4" w:space="0" w:color="auto"/>
            </w:tcBorders>
          </w:tcPr>
          <w:p w14:paraId="7DB86580" w14:textId="77777777" w:rsidR="00F51676" w:rsidRPr="00A31ADE" w:rsidRDefault="00F51676" w:rsidP="003C0A7D">
            <w:pPr>
              <w:tabs>
                <w:tab w:val="center" w:pos="4153"/>
                <w:tab w:val="right" w:pos="8306"/>
              </w:tabs>
              <w:rPr>
                <w:sz w:val="22"/>
              </w:rPr>
            </w:pPr>
          </w:p>
        </w:tc>
      </w:tr>
    </w:tbl>
    <w:p w14:paraId="6E3EA292" w14:textId="77777777" w:rsidR="00F51676" w:rsidRPr="00A31ADE" w:rsidRDefault="00F51676" w:rsidP="00F51676">
      <w:pPr>
        <w:rPr>
          <w:sz w:val="22"/>
        </w:rPr>
      </w:pPr>
    </w:p>
    <w:p w14:paraId="73EF9A58" w14:textId="77777777" w:rsidR="00F51676" w:rsidRPr="00A31ADE" w:rsidRDefault="00F51676" w:rsidP="00F51676">
      <w:pPr>
        <w:rPr>
          <w:sz w:val="22"/>
        </w:rPr>
      </w:pPr>
      <w:smartTag w:uri="urn:schemas-microsoft-com:office:smarttags" w:element="metricconverter">
        <w:smartTagPr>
          <w:attr w:name="ProductID" w:val="4. A"/>
        </w:smartTagPr>
        <w:r w:rsidRPr="00A31ADE">
          <w:rPr>
            <w:sz w:val="22"/>
          </w:rPr>
          <w:t>4. A</w:t>
        </w:r>
      </w:smartTag>
      <w:r w:rsidRPr="00A31ADE">
        <w:rPr>
          <w:sz w:val="22"/>
        </w:rPr>
        <w:t xml:space="preserve"> pénzügyi és vagyoni korlátozó intézkedés hatálya alá eső jogi személy, jogi személyiséggel nem rendelkező gazdasági társaság adatai</w:t>
      </w:r>
    </w:p>
    <w:p w14:paraId="4A0123F8" w14:textId="77777777" w:rsidR="00F51676" w:rsidRPr="00A31ADE" w:rsidRDefault="00F51676" w:rsidP="00F51676">
      <w:pPr>
        <w:rPr>
          <w:sz w:val="22"/>
        </w:rPr>
      </w:pPr>
      <w:r w:rsidRPr="00A31ADE">
        <w:rPr>
          <w:sz w:val="22"/>
        </w:rPr>
        <w:t>A gazdasági társaság adatai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3"/>
        <w:gridCol w:w="4719"/>
      </w:tblGrid>
      <w:tr w:rsidR="00F51676" w:rsidRPr="00A31ADE" w14:paraId="22973538" w14:textId="77777777" w:rsidTr="003C0A7D">
        <w:tc>
          <w:tcPr>
            <w:tcW w:w="4606" w:type="dxa"/>
            <w:tcBorders>
              <w:top w:val="single" w:sz="4" w:space="0" w:color="auto"/>
              <w:left w:val="single" w:sz="4" w:space="0" w:color="auto"/>
              <w:bottom w:val="single" w:sz="4" w:space="0" w:color="auto"/>
              <w:right w:val="single" w:sz="4" w:space="0" w:color="auto"/>
            </w:tcBorders>
          </w:tcPr>
          <w:p w14:paraId="28CDC0A1" w14:textId="77777777" w:rsidR="00F51676" w:rsidRPr="00A31ADE" w:rsidRDefault="00F51676" w:rsidP="003C0A7D">
            <w:pPr>
              <w:tabs>
                <w:tab w:val="center" w:pos="4153"/>
                <w:tab w:val="right" w:pos="8306"/>
              </w:tabs>
              <w:rPr>
                <w:sz w:val="22"/>
              </w:rPr>
            </w:pPr>
            <w:r w:rsidRPr="00A31ADE">
              <w:rPr>
                <w:sz w:val="22"/>
              </w:rPr>
              <w:t>Neve:</w:t>
            </w:r>
          </w:p>
        </w:tc>
        <w:tc>
          <w:tcPr>
            <w:tcW w:w="5141" w:type="dxa"/>
            <w:tcBorders>
              <w:top w:val="single" w:sz="4" w:space="0" w:color="auto"/>
              <w:left w:val="single" w:sz="4" w:space="0" w:color="auto"/>
              <w:bottom w:val="single" w:sz="4" w:space="0" w:color="auto"/>
              <w:right w:val="single" w:sz="4" w:space="0" w:color="auto"/>
            </w:tcBorders>
          </w:tcPr>
          <w:p w14:paraId="7863AAAA" w14:textId="77777777" w:rsidR="00F51676" w:rsidRPr="00A31ADE" w:rsidRDefault="00F51676" w:rsidP="003C0A7D">
            <w:pPr>
              <w:tabs>
                <w:tab w:val="center" w:pos="4153"/>
                <w:tab w:val="right" w:pos="8306"/>
              </w:tabs>
              <w:rPr>
                <w:sz w:val="22"/>
              </w:rPr>
            </w:pPr>
          </w:p>
        </w:tc>
      </w:tr>
      <w:tr w:rsidR="00F51676" w:rsidRPr="00A31ADE" w14:paraId="632DCF0B" w14:textId="77777777" w:rsidTr="003C0A7D">
        <w:tc>
          <w:tcPr>
            <w:tcW w:w="4606" w:type="dxa"/>
            <w:tcBorders>
              <w:top w:val="single" w:sz="4" w:space="0" w:color="auto"/>
              <w:left w:val="single" w:sz="4" w:space="0" w:color="auto"/>
              <w:bottom w:val="single" w:sz="4" w:space="0" w:color="auto"/>
              <w:right w:val="single" w:sz="4" w:space="0" w:color="auto"/>
            </w:tcBorders>
          </w:tcPr>
          <w:p w14:paraId="1DE169C1" w14:textId="77777777" w:rsidR="00F51676" w:rsidRPr="00A31ADE" w:rsidRDefault="00F51676" w:rsidP="003C0A7D">
            <w:pPr>
              <w:tabs>
                <w:tab w:val="center" w:pos="4153"/>
                <w:tab w:val="right" w:pos="8306"/>
              </w:tabs>
              <w:rPr>
                <w:sz w:val="22"/>
              </w:rPr>
            </w:pPr>
            <w:r w:rsidRPr="00A31ADE">
              <w:rPr>
                <w:sz w:val="22"/>
              </w:rPr>
              <w:t>Székhelye:</w:t>
            </w:r>
          </w:p>
        </w:tc>
        <w:tc>
          <w:tcPr>
            <w:tcW w:w="5141" w:type="dxa"/>
            <w:tcBorders>
              <w:top w:val="single" w:sz="4" w:space="0" w:color="auto"/>
              <w:left w:val="single" w:sz="4" w:space="0" w:color="auto"/>
              <w:bottom w:val="single" w:sz="4" w:space="0" w:color="auto"/>
              <w:right w:val="single" w:sz="4" w:space="0" w:color="auto"/>
            </w:tcBorders>
          </w:tcPr>
          <w:p w14:paraId="6BA2E4BB" w14:textId="77777777" w:rsidR="00F51676" w:rsidRPr="00A31ADE" w:rsidRDefault="00F51676" w:rsidP="003C0A7D">
            <w:pPr>
              <w:tabs>
                <w:tab w:val="center" w:pos="4153"/>
                <w:tab w:val="right" w:pos="8306"/>
              </w:tabs>
              <w:rPr>
                <w:sz w:val="22"/>
              </w:rPr>
            </w:pPr>
          </w:p>
        </w:tc>
      </w:tr>
      <w:tr w:rsidR="00F51676" w:rsidRPr="00A31ADE" w14:paraId="0D7EE251" w14:textId="77777777" w:rsidTr="003C0A7D">
        <w:tc>
          <w:tcPr>
            <w:tcW w:w="4606" w:type="dxa"/>
            <w:tcBorders>
              <w:top w:val="single" w:sz="4" w:space="0" w:color="auto"/>
              <w:left w:val="single" w:sz="4" w:space="0" w:color="auto"/>
              <w:bottom w:val="single" w:sz="4" w:space="0" w:color="auto"/>
              <w:right w:val="single" w:sz="4" w:space="0" w:color="auto"/>
            </w:tcBorders>
          </w:tcPr>
          <w:p w14:paraId="6F6CD599" w14:textId="77777777" w:rsidR="00F51676" w:rsidRPr="00A31ADE" w:rsidRDefault="00F51676" w:rsidP="003C0A7D">
            <w:pPr>
              <w:tabs>
                <w:tab w:val="center" w:pos="4153"/>
                <w:tab w:val="right" w:pos="8306"/>
              </w:tabs>
              <w:rPr>
                <w:sz w:val="22"/>
              </w:rPr>
            </w:pPr>
            <w:r w:rsidRPr="00A31ADE">
              <w:rPr>
                <w:sz w:val="22"/>
              </w:rPr>
              <w:t>Magyarországi fióktelepe:</w:t>
            </w:r>
          </w:p>
        </w:tc>
        <w:tc>
          <w:tcPr>
            <w:tcW w:w="5141" w:type="dxa"/>
            <w:tcBorders>
              <w:top w:val="single" w:sz="4" w:space="0" w:color="auto"/>
              <w:left w:val="single" w:sz="4" w:space="0" w:color="auto"/>
              <w:bottom w:val="single" w:sz="4" w:space="0" w:color="auto"/>
              <w:right w:val="single" w:sz="4" w:space="0" w:color="auto"/>
            </w:tcBorders>
          </w:tcPr>
          <w:p w14:paraId="3D4B5168" w14:textId="77777777" w:rsidR="00F51676" w:rsidRPr="00A31ADE" w:rsidRDefault="00F51676" w:rsidP="003C0A7D">
            <w:pPr>
              <w:tabs>
                <w:tab w:val="center" w:pos="4153"/>
                <w:tab w:val="right" w:pos="8306"/>
              </w:tabs>
              <w:rPr>
                <w:sz w:val="22"/>
              </w:rPr>
            </w:pPr>
          </w:p>
        </w:tc>
      </w:tr>
    </w:tbl>
    <w:p w14:paraId="57BD079B" w14:textId="77777777" w:rsidR="00F51676" w:rsidRPr="00A31ADE" w:rsidRDefault="00F51676" w:rsidP="00F51676">
      <w:pPr>
        <w:rPr>
          <w:sz w:val="22"/>
        </w:rPr>
      </w:pPr>
    </w:p>
    <w:p w14:paraId="09D99868" w14:textId="77777777" w:rsidR="00F51676" w:rsidRPr="00A31ADE" w:rsidRDefault="00F51676" w:rsidP="00F51676">
      <w:pPr>
        <w:rPr>
          <w:sz w:val="22"/>
        </w:rPr>
      </w:pPr>
      <w:r w:rsidRPr="00A31ADE">
        <w:rPr>
          <w:sz w:val="22"/>
        </w:rPr>
        <w:t>5. Minden olyan egyéb adat, tény, körülmény, amely arra utal, hogy az adott ügyletből a vagyoni és pénzügyi intézkedés alanyának vagyoni előnye származik</w:t>
      </w:r>
    </w:p>
    <w:p w14:paraId="7BB8921D" w14:textId="77777777" w:rsidR="00F51676" w:rsidRPr="00A31ADE" w:rsidRDefault="00F51676" w:rsidP="00F51676">
      <w:pPr>
        <w:rPr>
          <w:sz w:val="22"/>
        </w:rPr>
      </w:pPr>
    </w:p>
    <w:p w14:paraId="72CA558C" w14:textId="77777777" w:rsidR="00F51676" w:rsidRPr="00A31ADE" w:rsidRDefault="00F51676" w:rsidP="00F51676">
      <w:pPr>
        <w:rPr>
          <w:sz w:val="22"/>
        </w:rPr>
      </w:pPr>
      <w:smartTag w:uri="urn:schemas-microsoft-com:office:smarttags" w:element="metricconverter">
        <w:smartTagPr>
          <w:attr w:name="ProductID" w:val="6. A"/>
        </w:smartTagPr>
        <w:r w:rsidRPr="00A31ADE">
          <w:rPr>
            <w:sz w:val="22"/>
          </w:rPr>
          <w:t>6. A</w:t>
        </w:r>
      </w:smartTag>
      <w:r w:rsidRPr="00A31ADE">
        <w:rPr>
          <w:sz w:val="22"/>
        </w:rPr>
        <w:t xml:space="preserve"> pénzügyi és vagyoni korlátozó intézkedés hatálya alá eső pénzeszköz, valamint gazdasági erőforrás leírása:</w:t>
      </w:r>
    </w:p>
    <w:p w14:paraId="5740D52B" w14:textId="77777777" w:rsidR="00F51676" w:rsidRPr="00A31ADE" w:rsidRDefault="00F51676" w:rsidP="00F51676">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3"/>
        <w:gridCol w:w="4719"/>
      </w:tblGrid>
      <w:tr w:rsidR="00F51676" w:rsidRPr="00A31ADE" w14:paraId="16679F4D" w14:textId="77777777" w:rsidTr="003C0A7D">
        <w:tc>
          <w:tcPr>
            <w:tcW w:w="4606" w:type="dxa"/>
            <w:tcBorders>
              <w:top w:val="single" w:sz="4" w:space="0" w:color="auto"/>
              <w:left w:val="single" w:sz="4" w:space="0" w:color="auto"/>
              <w:bottom w:val="single" w:sz="4" w:space="0" w:color="auto"/>
              <w:right w:val="single" w:sz="4" w:space="0" w:color="auto"/>
            </w:tcBorders>
          </w:tcPr>
          <w:p w14:paraId="6D3EAF74" w14:textId="77777777" w:rsidR="00F51676" w:rsidRPr="00A31ADE" w:rsidRDefault="00F51676" w:rsidP="003C0A7D">
            <w:pPr>
              <w:tabs>
                <w:tab w:val="center" w:pos="4153"/>
                <w:tab w:val="right" w:pos="8306"/>
              </w:tabs>
              <w:rPr>
                <w:sz w:val="22"/>
              </w:rPr>
            </w:pPr>
            <w:r w:rsidRPr="00A31ADE">
              <w:rPr>
                <w:sz w:val="22"/>
              </w:rPr>
              <w:t>Pénzeszköz értéke:</w:t>
            </w:r>
          </w:p>
        </w:tc>
        <w:tc>
          <w:tcPr>
            <w:tcW w:w="5141" w:type="dxa"/>
            <w:tcBorders>
              <w:top w:val="single" w:sz="4" w:space="0" w:color="auto"/>
              <w:left w:val="single" w:sz="4" w:space="0" w:color="auto"/>
              <w:bottom w:val="single" w:sz="4" w:space="0" w:color="auto"/>
              <w:right w:val="single" w:sz="4" w:space="0" w:color="auto"/>
            </w:tcBorders>
          </w:tcPr>
          <w:p w14:paraId="18DDF75E" w14:textId="77777777" w:rsidR="00F51676" w:rsidRPr="00A31ADE" w:rsidRDefault="00F51676" w:rsidP="003C0A7D">
            <w:pPr>
              <w:tabs>
                <w:tab w:val="center" w:pos="4153"/>
                <w:tab w:val="right" w:pos="8306"/>
              </w:tabs>
              <w:rPr>
                <w:sz w:val="22"/>
              </w:rPr>
            </w:pPr>
          </w:p>
        </w:tc>
      </w:tr>
      <w:tr w:rsidR="00F51676" w:rsidRPr="00A31ADE" w14:paraId="0BCF5AEA" w14:textId="77777777" w:rsidTr="003C0A7D">
        <w:tc>
          <w:tcPr>
            <w:tcW w:w="4606" w:type="dxa"/>
            <w:tcBorders>
              <w:top w:val="single" w:sz="4" w:space="0" w:color="auto"/>
              <w:left w:val="single" w:sz="4" w:space="0" w:color="auto"/>
              <w:bottom w:val="single" w:sz="4" w:space="0" w:color="auto"/>
              <w:right w:val="single" w:sz="4" w:space="0" w:color="auto"/>
            </w:tcBorders>
          </w:tcPr>
          <w:p w14:paraId="205711C2" w14:textId="77777777" w:rsidR="00F51676" w:rsidRPr="00A31ADE" w:rsidRDefault="00F51676" w:rsidP="003C0A7D">
            <w:pPr>
              <w:tabs>
                <w:tab w:val="center" w:pos="4153"/>
                <w:tab w:val="right" w:pos="8306"/>
              </w:tabs>
              <w:rPr>
                <w:sz w:val="22"/>
              </w:rPr>
            </w:pPr>
            <w:r w:rsidRPr="00A31ADE">
              <w:rPr>
                <w:sz w:val="22"/>
              </w:rPr>
              <w:t>Pénzeszköz neme:</w:t>
            </w:r>
          </w:p>
        </w:tc>
        <w:tc>
          <w:tcPr>
            <w:tcW w:w="5141" w:type="dxa"/>
            <w:tcBorders>
              <w:top w:val="single" w:sz="4" w:space="0" w:color="auto"/>
              <w:left w:val="single" w:sz="4" w:space="0" w:color="auto"/>
              <w:bottom w:val="single" w:sz="4" w:space="0" w:color="auto"/>
              <w:right w:val="single" w:sz="4" w:space="0" w:color="auto"/>
            </w:tcBorders>
          </w:tcPr>
          <w:p w14:paraId="47510F93" w14:textId="77777777" w:rsidR="00F51676" w:rsidRPr="00A31ADE" w:rsidRDefault="00F51676" w:rsidP="003C0A7D">
            <w:pPr>
              <w:tabs>
                <w:tab w:val="center" w:pos="4153"/>
                <w:tab w:val="right" w:pos="8306"/>
              </w:tabs>
              <w:rPr>
                <w:sz w:val="22"/>
              </w:rPr>
            </w:pPr>
          </w:p>
        </w:tc>
      </w:tr>
      <w:tr w:rsidR="00F51676" w:rsidRPr="00A31ADE" w14:paraId="07AC32DC" w14:textId="77777777" w:rsidTr="003C0A7D">
        <w:tc>
          <w:tcPr>
            <w:tcW w:w="4606" w:type="dxa"/>
            <w:tcBorders>
              <w:top w:val="single" w:sz="4" w:space="0" w:color="auto"/>
              <w:left w:val="single" w:sz="4" w:space="0" w:color="auto"/>
              <w:bottom w:val="single" w:sz="4" w:space="0" w:color="auto"/>
              <w:right w:val="single" w:sz="4" w:space="0" w:color="auto"/>
            </w:tcBorders>
          </w:tcPr>
          <w:p w14:paraId="2CDF74B0" w14:textId="77777777" w:rsidR="00F51676" w:rsidRPr="00A31ADE" w:rsidRDefault="00F51676" w:rsidP="003C0A7D">
            <w:pPr>
              <w:tabs>
                <w:tab w:val="center" w:pos="4153"/>
                <w:tab w:val="right" w:pos="8306"/>
              </w:tabs>
              <w:rPr>
                <w:sz w:val="22"/>
              </w:rPr>
            </w:pPr>
            <w:r w:rsidRPr="00A31ADE">
              <w:rPr>
                <w:sz w:val="22"/>
              </w:rPr>
              <w:t>Pénzeszköz elhelyezésének módja:</w:t>
            </w:r>
          </w:p>
        </w:tc>
        <w:tc>
          <w:tcPr>
            <w:tcW w:w="5141" w:type="dxa"/>
            <w:tcBorders>
              <w:top w:val="single" w:sz="4" w:space="0" w:color="auto"/>
              <w:left w:val="single" w:sz="4" w:space="0" w:color="auto"/>
              <w:bottom w:val="single" w:sz="4" w:space="0" w:color="auto"/>
              <w:right w:val="single" w:sz="4" w:space="0" w:color="auto"/>
            </w:tcBorders>
          </w:tcPr>
          <w:p w14:paraId="138C47D3" w14:textId="77777777" w:rsidR="00F51676" w:rsidRPr="00A31ADE" w:rsidRDefault="00F51676" w:rsidP="003C0A7D">
            <w:pPr>
              <w:tabs>
                <w:tab w:val="center" w:pos="4153"/>
                <w:tab w:val="right" w:pos="8306"/>
              </w:tabs>
              <w:rPr>
                <w:sz w:val="22"/>
              </w:rPr>
            </w:pPr>
          </w:p>
        </w:tc>
      </w:tr>
      <w:tr w:rsidR="00F51676" w:rsidRPr="00A31ADE" w14:paraId="3DF1701F" w14:textId="77777777" w:rsidTr="003C0A7D">
        <w:tc>
          <w:tcPr>
            <w:tcW w:w="4606" w:type="dxa"/>
            <w:tcBorders>
              <w:top w:val="single" w:sz="4" w:space="0" w:color="auto"/>
              <w:left w:val="single" w:sz="4" w:space="0" w:color="auto"/>
              <w:bottom w:val="single" w:sz="4" w:space="0" w:color="auto"/>
              <w:right w:val="single" w:sz="4" w:space="0" w:color="auto"/>
            </w:tcBorders>
          </w:tcPr>
          <w:p w14:paraId="7427E727" w14:textId="77777777" w:rsidR="00F51676" w:rsidRPr="00A31ADE" w:rsidRDefault="00F51676" w:rsidP="003C0A7D">
            <w:pPr>
              <w:tabs>
                <w:tab w:val="center" w:pos="4153"/>
                <w:tab w:val="right" w:pos="8306"/>
              </w:tabs>
              <w:rPr>
                <w:sz w:val="22"/>
              </w:rPr>
            </w:pPr>
            <w:r w:rsidRPr="00A31ADE">
              <w:rPr>
                <w:sz w:val="22"/>
              </w:rPr>
              <w:lastRenderedPageBreak/>
              <w:t>Gazdasági erőforrás adatai</w:t>
            </w:r>
          </w:p>
        </w:tc>
        <w:tc>
          <w:tcPr>
            <w:tcW w:w="5141" w:type="dxa"/>
            <w:tcBorders>
              <w:top w:val="single" w:sz="4" w:space="0" w:color="auto"/>
              <w:left w:val="single" w:sz="4" w:space="0" w:color="auto"/>
              <w:bottom w:val="single" w:sz="4" w:space="0" w:color="auto"/>
              <w:right w:val="single" w:sz="4" w:space="0" w:color="auto"/>
            </w:tcBorders>
          </w:tcPr>
          <w:p w14:paraId="39DBBD14" w14:textId="77777777" w:rsidR="00F51676" w:rsidRPr="00A31ADE" w:rsidRDefault="00F51676" w:rsidP="003C0A7D">
            <w:pPr>
              <w:tabs>
                <w:tab w:val="center" w:pos="4153"/>
                <w:tab w:val="right" w:pos="8306"/>
              </w:tabs>
              <w:rPr>
                <w:sz w:val="22"/>
              </w:rPr>
            </w:pPr>
          </w:p>
        </w:tc>
      </w:tr>
      <w:tr w:rsidR="00F51676" w:rsidRPr="00A31ADE" w14:paraId="223FAD8A" w14:textId="77777777" w:rsidTr="003C0A7D">
        <w:tc>
          <w:tcPr>
            <w:tcW w:w="4606" w:type="dxa"/>
            <w:tcBorders>
              <w:top w:val="single" w:sz="4" w:space="0" w:color="auto"/>
              <w:left w:val="single" w:sz="4" w:space="0" w:color="auto"/>
              <w:bottom w:val="single" w:sz="4" w:space="0" w:color="auto"/>
              <w:right w:val="single" w:sz="4" w:space="0" w:color="auto"/>
            </w:tcBorders>
          </w:tcPr>
          <w:p w14:paraId="72673684" w14:textId="77777777" w:rsidR="00F51676" w:rsidRPr="00A31ADE" w:rsidRDefault="00F51676" w:rsidP="003C0A7D">
            <w:pPr>
              <w:tabs>
                <w:tab w:val="center" w:pos="4153"/>
                <w:tab w:val="right" w:pos="8306"/>
              </w:tabs>
              <w:rPr>
                <w:sz w:val="22"/>
              </w:rPr>
            </w:pPr>
            <w:r w:rsidRPr="00A31ADE">
              <w:rPr>
                <w:sz w:val="22"/>
              </w:rPr>
              <w:t>- tárgya:</w:t>
            </w:r>
          </w:p>
        </w:tc>
        <w:tc>
          <w:tcPr>
            <w:tcW w:w="5141" w:type="dxa"/>
            <w:tcBorders>
              <w:top w:val="single" w:sz="4" w:space="0" w:color="auto"/>
              <w:left w:val="single" w:sz="4" w:space="0" w:color="auto"/>
              <w:bottom w:val="single" w:sz="4" w:space="0" w:color="auto"/>
              <w:right w:val="single" w:sz="4" w:space="0" w:color="auto"/>
            </w:tcBorders>
          </w:tcPr>
          <w:p w14:paraId="7CA35D4F" w14:textId="77777777" w:rsidR="00F51676" w:rsidRPr="00A31ADE" w:rsidRDefault="00F51676" w:rsidP="003C0A7D">
            <w:pPr>
              <w:tabs>
                <w:tab w:val="center" w:pos="4153"/>
                <w:tab w:val="right" w:pos="8306"/>
              </w:tabs>
              <w:rPr>
                <w:sz w:val="22"/>
              </w:rPr>
            </w:pPr>
          </w:p>
        </w:tc>
      </w:tr>
      <w:tr w:rsidR="00F51676" w:rsidRPr="00A31ADE" w14:paraId="1C4441E9" w14:textId="77777777" w:rsidTr="003C0A7D">
        <w:tc>
          <w:tcPr>
            <w:tcW w:w="4606" w:type="dxa"/>
            <w:tcBorders>
              <w:top w:val="single" w:sz="4" w:space="0" w:color="auto"/>
              <w:left w:val="single" w:sz="4" w:space="0" w:color="auto"/>
              <w:bottom w:val="single" w:sz="4" w:space="0" w:color="auto"/>
              <w:right w:val="single" w:sz="4" w:space="0" w:color="auto"/>
            </w:tcBorders>
          </w:tcPr>
          <w:p w14:paraId="7FF15B20" w14:textId="77777777" w:rsidR="00F51676" w:rsidRPr="00A31ADE" w:rsidRDefault="00F51676" w:rsidP="003C0A7D">
            <w:pPr>
              <w:tabs>
                <w:tab w:val="center" w:pos="4153"/>
                <w:tab w:val="right" w:pos="8306"/>
              </w:tabs>
              <w:rPr>
                <w:sz w:val="22"/>
              </w:rPr>
            </w:pPr>
            <w:r w:rsidRPr="00A31ADE">
              <w:rPr>
                <w:sz w:val="22"/>
              </w:rPr>
              <w:t>- azonosításra alkalmas egyéb adatok:</w:t>
            </w:r>
          </w:p>
        </w:tc>
        <w:tc>
          <w:tcPr>
            <w:tcW w:w="5141" w:type="dxa"/>
            <w:tcBorders>
              <w:top w:val="single" w:sz="4" w:space="0" w:color="auto"/>
              <w:left w:val="single" w:sz="4" w:space="0" w:color="auto"/>
              <w:bottom w:val="single" w:sz="4" w:space="0" w:color="auto"/>
              <w:right w:val="single" w:sz="4" w:space="0" w:color="auto"/>
            </w:tcBorders>
          </w:tcPr>
          <w:p w14:paraId="6941CC37" w14:textId="77777777" w:rsidR="00F51676" w:rsidRPr="00A31ADE" w:rsidRDefault="00F51676" w:rsidP="003C0A7D">
            <w:pPr>
              <w:tabs>
                <w:tab w:val="center" w:pos="4153"/>
                <w:tab w:val="right" w:pos="8306"/>
              </w:tabs>
              <w:rPr>
                <w:sz w:val="22"/>
              </w:rPr>
            </w:pPr>
          </w:p>
        </w:tc>
      </w:tr>
    </w:tbl>
    <w:p w14:paraId="01A138A7" w14:textId="77777777" w:rsidR="00F51676" w:rsidRPr="00A31ADE" w:rsidRDefault="00F51676" w:rsidP="00F51676">
      <w:pPr>
        <w:rPr>
          <w:sz w:val="22"/>
        </w:rPr>
      </w:pPr>
    </w:p>
    <w:p w14:paraId="21070A34" w14:textId="77777777" w:rsidR="00F51676" w:rsidRPr="00A31ADE" w:rsidRDefault="00F51676" w:rsidP="00F51676">
      <w:pPr>
        <w:ind w:left="1418" w:right="84"/>
        <w:rPr>
          <w:bCs/>
          <w:sz w:val="22"/>
          <w:u w:val="single"/>
        </w:rPr>
      </w:pPr>
    </w:p>
    <w:p w14:paraId="261F34D3" w14:textId="4383B5B8" w:rsidR="004D7780" w:rsidRPr="00A31ADE" w:rsidRDefault="004D7780" w:rsidP="00CB052E">
      <w:pPr>
        <w:ind w:right="-1"/>
        <w:rPr>
          <w:sz w:val="22"/>
        </w:rPr>
      </w:pPr>
    </w:p>
    <w:sectPr w:rsidR="004D7780" w:rsidRPr="00A31ADE" w:rsidSect="000F0010">
      <w:headerReference w:type="default" r:id="rId15"/>
      <w:footerReference w:type="even" r:id="rId16"/>
      <w:footerReference w:type="default" r:id="rId17"/>
      <w:headerReference w:type="first" r:id="rId18"/>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E091" w14:textId="77777777" w:rsidR="000F0010" w:rsidRDefault="000F0010">
      <w:r>
        <w:separator/>
      </w:r>
    </w:p>
  </w:endnote>
  <w:endnote w:type="continuationSeparator" w:id="0">
    <w:p w14:paraId="6CC99EEF" w14:textId="77777777" w:rsidR="000F0010" w:rsidRDefault="000F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HU">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EBC8" w14:textId="77777777" w:rsidR="000F0010" w:rsidRDefault="000F001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088311F" w14:textId="77777777" w:rsidR="000F0010" w:rsidRDefault="000F001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0DC5" w14:textId="77777777" w:rsidR="000F0010" w:rsidRPr="000F0010" w:rsidRDefault="000F0010">
    <w:pPr>
      <w:pStyle w:val="llb"/>
      <w:jc w:val="center"/>
      <w:rPr>
        <w:color w:val="000000" w:themeColor="text1"/>
        <w:sz w:val="16"/>
        <w:szCs w:val="16"/>
      </w:rPr>
    </w:pPr>
    <w:r w:rsidRPr="000F0010">
      <w:rPr>
        <w:color w:val="000000" w:themeColor="text1"/>
        <w:sz w:val="16"/>
        <w:szCs w:val="16"/>
      </w:rPr>
      <w:t xml:space="preserve">Oldal </w:t>
    </w:r>
    <w:r w:rsidRPr="000F0010">
      <w:rPr>
        <w:color w:val="000000" w:themeColor="text1"/>
        <w:sz w:val="16"/>
        <w:szCs w:val="16"/>
      </w:rPr>
      <w:fldChar w:fldCharType="begin"/>
    </w:r>
    <w:r w:rsidRPr="000F0010">
      <w:rPr>
        <w:color w:val="000000" w:themeColor="text1"/>
        <w:sz w:val="16"/>
        <w:szCs w:val="16"/>
      </w:rPr>
      <w:instrText>PAGE  \* Arabic  \* MERGEFORMAT</w:instrText>
    </w:r>
    <w:r w:rsidRPr="000F0010">
      <w:rPr>
        <w:color w:val="000000" w:themeColor="text1"/>
        <w:sz w:val="16"/>
        <w:szCs w:val="16"/>
      </w:rPr>
      <w:fldChar w:fldCharType="separate"/>
    </w:r>
    <w:r w:rsidRPr="000F0010">
      <w:rPr>
        <w:color w:val="000000" w:themeColor="text1"/>
        <w:sz w:val="16"/>
        <w:szCs w:val="16"/>
      </w:rPr>
      <w:t>2</w:t>
    </w:r>
    <w:r w:rsidRPr="000F0010">
      <w:rPr>
        <w:color w:val="000000" w:themeColor="text1"/>
        <w:sz w:val="16"/>
        <w:szCs w:val="16"/>
      </w:rPr>
      <w:fldChar w:fldCharType="end"/>
    </w:r>
    <w:r w:rsidRPr="000F0010">
      <w:rPr>
        <w:color w:val="000000" w:themeColor="text1"/>
        <w:sz w:val="16"/>
        <w:szCs w:val="16"/>
      </w:rPr>
      <w:t xml:space="preserve"> / </w:t>
    </w:r>
    <w:r w:rsidRPr="000F0010">
      <w:rPr>
        <w:color w:val="000000" w:themeColor="text1"/>
        <w:sz w:val="16"/>
        <w:szCs w:val="16"/>
      </w:rPr>
      <w:fldChar w:fldCharType="begin"/>
    </w:r>
    <w:r w:rsidRPr="000F0010">
      <w:rPr>
        <w:color w:val="000000" w:themeColor="text1"/>
        <w:sz w:val="16"/>
        <w:szCs w:val="16"/>
      </w:rPr>
      <w:instrText>NUMPAGES  \* Arabic  \* MERGEFORMAT</w:instrText>
    </w:r>
    <w:r w:rsidRPr="000F0010">
      <w:rPr>
        <w:color w:val="000000" w:themeColor="text1"/>
        <w:sz w:val="16"/>
        <w:szCs w:val="16"/>
      </w:rPr>
      <w:fldChar w:fldCharType="separate"/>
    </w:r>
    <w:r w:rsidRPr="000F0010">
      <w:rPr>
        <w:color w:val="000000" w:themeColor="text1"/>
        <w:sz w:val="16"/>
        <w:szCs w:val="16"/>
      </w:rPr>
      <w:t>2</w:t>
    </w:r>
    <w:r w:rsidRPr="000F0010">
      <w:rPr>
        <w:color w:val="000000" w:themeColor="text1"/>
        <w:sz w:val="16"/>
        <w:szCs w:val="16"/>
      </w:rPr>
      <w:fldChar w:fldCharType="end"/>
    </w:r>
  </w:p>
  <w:p w14:paraId="2EB0DA11" w14:textId="77777777" w:rsidR="000F0010" w:rsidRDefault="000F00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A5005" w14:textId="77777777" w:rsidR="000F0010" w:rsidRDefault="000F0010">
      <w:r>
        <w:separator/>
      </w:r>
    </w:p>
  </w:footnote>
  <w:footnote w:type="continuationSeparator" w:id="0">
    <w:p w14:paraId="1F265303" w14:textId="77777777" w:rsidR="000F0010" w:rsidRDefault="000F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2DD3" w14:textId="77777777" w:rsidR="000F0010" w:rsidRPr="000F0010" w:rsidRDefault="000F0010" w:rsidP="000F0010">
    <w:pPr>
      <w:pStyle w:val="lfej"/>
      <w:jc w:val="center"/>
      <w:rPr>
        <w:sz w:val="16"/>
        <w:szCs w:val="16"/>
      </w:rPr>
    </w:pPr>
    <w:r w:rsidRPr="000F0010">
      <w:rPr>
        <w:sz w:val="16"/>
        <w:szCs w:val="16"/>
      </w:rPr>
      <w:t xml:space="preserve">Optimum </w:t>
    </w:r>
    <w:proofErr w:type="spellStart"/>
    <w:r w:rsidRPr="000F0010">
      <w:rPr>
        <w:sz w:val="16"/>
        <w:szCs w:val="16"/>
      </w:rPr>
      <w:t>Broker</w:t>
    </w:r>
    <w:proofErr w:type="spellEnd"/>
    <w:r w:rsidRPr="000F0010">
      <w:rPr>
        <w:sz w:val="16"/>
        <w:szCs w:val="16"/>
      </w:rPr>
      <w:t xml:space="preserve"> Kft.</w:t>
    </w:r>
  </w:p>
  <w:p w14:paraId="57B7AB31" w14:textId="7E47D177" w:rsidR="000F0010" w:rsidRPr="000F0010" w:rsidRDefault="000F0010" w:rsidP="000F0010">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55ED" w14:textId="5F3CA71A" w:rsidR="000F0010" w:rsidRDefault="000F0010">
    <w:pPr>
      <w:pStyle w:val="lfej"/>
    </w:pPr>
  </w:p>
  <w:p w14:paraId="7FAE044E" w14:textId="697DC5FA" w:rsidR="000F0010" w:rsidRDefault="000F0010" w:rsidP="000F0010">
    <w:pPr>
      <w:pStyle w:val="lfej"/>
      <w:jc w:val="right"/>
    </w:pPr>
    <w:r w:rsidRPr="008A7C09">
      <w:rPr>
        <w:noProof/>
      </w:rPr>
      <w:drawing>
        <wp:inline distT="0" distB="0" distL="0" distR="0" wp14:anchorId="19210806" wp14:editId="233D9FDB">
          <wp:extent cx="1293259" cy="333375"/>
          <wp:effectExtent l="0" t="0" r="254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70" cy="341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61F"/>
    <w:multiLevelType w:val="hybridMultilevel"/>
    <w:tmpl w:val="1660CE12"/>
    <w:lvl w:ilvl="0" w:tplc="A8C870A6">
      <w:start w:val="1"/>
      <w:numFmt w:val="bullet"/>
      <w:lvlText w:val=""/>
      <w:lvlJc w:val="left"/>
      <w:pPr>
        <w:tabs>
          <w:tab w:val="num" w:pos="1418"/>
        </w:tabs>
        <w:ind w:left="1418" w:hanging="425"/>
      </w:pPr>
      <w:rPr>
        <w:rFonts w:ascii="Symbol" w:hAnsi="Symbol" w:hint="default"/>
      </w:rPr>
    </w:lvl>
    <w:lvl w:ilvl="1" w:tplc="300EF2CC" w:tentative="1">
      <w:start w:val="1"/>
      <w:numFmt w:val="bullet"/>
      <w:lvlText w:val="o"/>
      <w:lvlJc w:val="left"/>
      <w:pPr>
        <w:tabs>
          <w:tab w:val="num" w:pos="2149"/>
        </w:tabs>
        <w:ind w:left="2149" w:hanging="360"/>
      </w:pPr>
      <w:rPr>
        <w:rFonts w:ascii="Courier New" w:hAnsi="Courier New" w:hint="default"/>
      </w:rPr>
    </w:lvl>
    <w:lvl w:ilvl="2" w:tplc="19D2D530" w:tentative="1">
      <w:start w:val="1"/>
      <w:numFmt w:val="bullet"/>
      <w:lvlText w:val=""/>
      <w:lvlJc w:val="left"/>
      <w:pPr>
        <w:tabs>
          <w:tab w:val="num" w:pos="2869"/>
        </w:tabs>
        <w:ind w:left="2869" w:hanging="360"/>
      </w:pPr>
      <w:rPr>
        <w:rFonts w:ascii="Wingdings" w:hAnsi="Wingdings" w:hint="default"/>
      </w:rPr>
    </w:lvl>
    <w:lvl w:ilvl="3" w:tplc="1A14CABE" w:tentative="1">
      <w:start w:val="1"/>
      <w:numFmt w:val="bullet"/>
      <w:lvlText w:val=""/>
      <w:lvlJc w:val="left"/>
      <w:pPr>
        <w:tabs>
          <w:tab w:val="num" w:pos="3589"/>
        </w:tabs>
        <w:ind w:left="3589" w:hanging="360"/>
      </w:pPr>
      <w:rPr>
        <w:rFonts w:ascii="Symbol" w:hAnsi="Symbol" w:hint="default"/>
      </w:rPr>
    </w:lvl>
    <w:lvl w:ilvl="4" w:tplc="95C0957C" w:tentative="1">
      <w:start w:val="1"/>
      <w:numFmt w:val="bullet"/>
      <w:lvlText w:val="o"/>
      <w:lvlJc w:val="left"/>
      <w:pPr>
        <w:tabs>
          <w:tab w:val="num" w:pos="4309"/>
        </w:tabs>
        <w:ind w:left="4309" w:hanging="360"/>
      </w:pPr>
      <w:rPr>
        <w:rFonts w:ascii="Courier New" w:hAnsi="Courier New" w:hint="default"/>
      </w:rPr>
    </w:lvl>
    <w:lvl w:ilvl="5" w:tplc="4E2AEF76" w:tentative="1">
      <w:start w:val="1"/>
      <w:numFmt w:val="bullet"/>
      <w:lvlText w:val=""/>
      <w:lvlJc w:val="left"/>
      <w:pPr>
        <w:tabs>
          <w:tab w:val="num" w:pos="5029"/>
        </w:tabs>
        <w:ind w:left="5029" w:hanging="360"/>
      </w:pPr>
      <w:rPr>
        <w:rFonts w:ascii="Wingdings" w:hAnsi="Wingdings" w:hint="default"/>
      </w:rPr>
    </w:lvl>
    <w:lvl w:ilvl="6" w:tplc="202ED396" w:tentative="1">
      <w:start w:val="1"/>
      <w:numFmt w:val="bullet"/>
      <w:lvlText w:val=""/>
      <w:lvlJc w:val="left"/>
      <w:pPr>
        <w:tabs>
          <w:tab w:val="num" w:pos="5749"/>
        </w:tabs>
        <w:ind w:left="5749" w:hanging="360"/>
      </w:pPr>
      <w:rPr>
        <w:rFonts w:ascii="Symbol" w:hAnsi="Symbol" w:hint="default"/>
      </w:rPr>
    </w:lvl>
    <w:lvl w:ilvl="7" w:tplc="C16030E0" w:tentative="1">
      <w:start w:val="1"/>
      <w:numFmt w:val="bullet"/>
      <w:lvlText w:val="o"/>
      <w:lvlJc w:val="left"/>
      <w:pPr>
        <w:tabs>
          <w:tab w:val="num" w:pos="6469"/>
        </w:tabs>
        <w:ind w:left="6469" w:hanging="360"/>
      </w:pPr>
      <w:rPr>
        <w:rFonts w:ascii="Courier New" w:hAnsi="Courier New" w:hint="default"/>
      </w:rPr>
    </w:lvl>
    <w:lvl w:ilvl="8" w:tplc="83EC9EBC"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1B3299"/>
    <w:multiLevelType w:val="multilevel"/>
    <w:tmpl w:val="12F6ED4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1262119"/>
    <w:multiLevelType w:val="singleLevel"/>
    <w:tmpl w:val="E806F166"/>
    <w:lvl w:ilvl="0">
      <w:start w:val="1"/>
      <w:numFmt w:val="lowerLetter"/>
      <w:lvlText w:val="%1.)"/>
      <w:lvlJc w:val="left"/>
      <w:pPr>
        <w:tabs>
          <w:tab w:val="num" w:pos="360"/>
        </w:tabs>
        <w:ind w:left="360" w:hanging="360"/>
      </w:pPr>
      <w:rPr>
        <w:rFonts w:hint="default"/>
      </w:rPr>
    </w:lvl>
  </w:abstractNum>
  <w:abstractNum w:abstractNumId="3" w15:restartNumberingAfterBreak="0">
    <w:nsid w:val="11825B03"/>
    <w:multiLevelType w:val="hybridMultilevel"/>
    <w:tmpl w:val="BCEC5E86"/>
    <w:lvl w:ilvl="0" w:tplc="040E000F">
      <w:start w:val="1"/>
      <w:numFmt w:val="decimal"/>
      <w:lvlText w:val="%1."/>
      <w:lvlJc w:val="left"/>
      <w:pPr>
        <w:tabs>
          <w:tab w:val="num" w:pos="1571"/>
        </w:tabs>
        <w:ind w:left="1571" w:hanging="360"/>
      </w:p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4" w15:restartNumberingAfterBreak="0">
    <w:nsid w:val="147741C3"/>
    <w:multiLevelType w:val="hybridMultilevel"/>
    <w:tmpl w:val="4656A362"/>
    <w:lvl w:ilvl="0" w:tplc="A8C870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EB1F1E"/>
    <w:multiLevelType w:val="hybridMultilevel"/>
    <w:tmpl w:val="DD9AF2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8631AB"/>
    <w:multiLevelType w:val="hybridMultilevel"/>
    <w:tmpl w:val="FB22F9E2"/>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7" w15:restartNumberingAfterBreak="0">
    <w:nsid w:val="1DDA59DA"/>
    <w:multiLevelType w:val="hybridMultilevel"/>
    <w:tmpl w:val="7B8E819A"/>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1DDF2FA7"/>
    <w:multiLevelType w:val="hybridMultilevel"/>
    <w:tmpl w:val="A4F024AA"/>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9" w15:restartNumberingAfterBreak="0">
    <w:nsid w:val="210C7725"/>
    <w:multiLevelType w:val="hybridMultilevel"/>
    <w:tmpl w:val="BA48E7E6"/>
    <w:lvl w:ilvl="0" w:tplc="0550388E">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8241B6"/>
    <w:multiLevelType w:val="hybridMultilevel"/>
    <w:tmpl w:val="712893C8"/>
    <w:lvl w:ilvl="0" w:tplc="A8C870A6">
      <w:start w:val="1"/>
      <w:numFmt w:val="bullet"/>
      <w:lvlText w:val=""/>
      <w:lvlJc w:val="left"/>
      <w:pPr>
        <w:ind w:left="861" w:hanging="360"/>
      </w:pPr>
      <w:rPr>
        <w:rFonts w:ascii="Symbol" w:hAnsi="Symbol" w:hint="default"/>
      </w:rPr>
    </w:lvl>
    <w:lvl w:ilvl="1" w:tplc="040E0003" w:tentative="1">
      <w:start w:val="1"/>
      <w:numFmt w:val="bullet"/>
      <w:lvlText w:val="o"/>
      <w:lvlJc w:val="left"/>
      <w:pPr>
        <w:ind w:left="1581" w:hanging="360"/>
      </w:pPr>
      <w:rPr>
        <w:rFonts w:ascii="Courier New" w:hAnsi="Courier New" w:cs="Courier New" w:hint="default"/>
      </w:rPr>
    </w:lvl>
    <w:lvl w:ilvl="2" w:tplc="040E0005" w:tentative="1">
      <w:start w:val="1"/>
      <w:numFmt w:val="bullet"/>
      <w:lvlText w:val=""/>
      <w:lvlJc w:val="left"/>
      <w:pPr>
        <w:ind w:left="2301" w:hanging="360"/>
      </w:pPr>
      <w:rPr>
        <w:rFonts w:ascii="Wingdings" w:hAnsi="Wingdings" w:hint="default"/>
      </w:rPr>
    </w:lvl>
    <w:lvl w:ilvl="3" w:tplc="040E0001" w:tentative="1">
      <w:start w:val="1"/>
      <w:numFmt w:val="bullet"/>
      <w:lvlText w:val=""/>
      <w:lvlJc w:val="left"/>
      <w:pPr>
        <w:ind w:left="3021" w:hanging="360"/>
      </w:pPr>
      <w:rPr>
        <w:rFonts w:ascii="Symbol" w:hAnsi="Symbol" w:hint="default"/>
      </w:rPr>
    </w:lvl>
    <w:lvl w:ilvl="4" w:tplc="040E0003" w:tentative="1">
      <w:start w:val="1"/>
      <w:numFmt w:val="bullet"/>
      <w:lvlText w:val="o"/>
      <w:lvlJc w:val="left"/>
      <w:pPr>
        <w:ind w:left="3741" w:hanging="360"/>
      </w:pPr>
      <w:rPr>
        <w:rFonts w:ascii="Courier New" w:hAnsi="Courier New" w:cs="Courier New" w:hint="default"/>
      </w:rPr>
    </w:lvl>
    <w:lvl w:ilvl="5" w:tplc="040E0005" w:tentative="1">
      <w:start w:val="1"/>
      <w:numFmt w:val="bullet"/>
      <w:lvlText w:val=""/>
      <w:lvlJc w:val="left"/>
      <w:pPr>
        <w:ind w:left="4461" w:hanging="360"/>
      </w:pPr>
      <w:rPr>
        <w:rFonts w:ascii="Wingdings" w:hAnsi="Wingdings" w:hint="default"/>
      </w:rPr>
    </w:lvl>
    <w:lvl w:ilvl="6" w:tplc="040E0001" w:tentative="1">
      <w:start w:val="1"/>
      <w:numFmt w:val="bullet"/>
      <w:lvlText w:val=""/>
      <w:lvlJc w:val="left"/>
      <w:pPr>
        <w:ind w:left="5181" w:hanging="360"/>
      </w:pPr>
      <w:rPr>
        <w:rFonts w:ascii="Symbol" w:hAnsi="Symbol" w:hint="default"/>
      </w:rPr>
    </w:lvl>
    <w:lvl w:ilvl="7" w:tplc="040E0003" w:tentative="1">
      <w:start w:val="1"/>
      <w:numFmt w:val="bullet"/>
      <w:lvlText w:val="o"/>
      <w:lvlJc w:val="left"/>
      <w:pPr>
        <w:ind w:left="5901" w:hanging="360"/>
      </w:pPr>
      <w:rPr>
        <w:rFonts w:ascii="Courier New" w:hAnsi="Courier New" w:cs="Courier New" w:hint="default"/>
      </w:rPr>
    </w:lvl>
    <w:lvl w:ilvl="8" w:tplc="040E0005" w:tentative="1">
      <w:start w:val="1"/>
      <w:numFmt w:val="bullet"/>
      <w:lvlText w:val=""/>
      <w:lvlJc w:val="left"/>
      <w:pPr>
        <w:ind w:left="6621" w:hanging="360"/>
      </w:pPr>
      <w:rPr>
        <w:rFonts w:ascii="Wingdings" w:hAnsi="Wingdings" w:hint="default"/>
      </w:rPr>
    </w:lvl>
  </w:abstractNum>
  <w:abstractNum w:abstractNumId="11" w15:restartNumberingAfterBreak="0">
    <w:nsid w:val="2B8C4605"/>
    <w:multiLevelType w:val="hybridMultilevel"/>
    <w:tmpl w:val="5AACDAFE"/>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2" w15:restartNumberingAfterBreak="0">
    <w:nsid w:val="2EB93609"/>
    <w:multiLevelType w:val="hybridMultilevel"/>
    <w:tmpl w:val="6226C1CC"/>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3" w15:restartNumberingAfterBreak="0">
    <w:nsid w:val="306A1BF1"/>
    <w:multiLevelType w:val="hybridMultilevel"/>
    <w:tmpl w:val="4262FBF0"/>
    <w:lvl w:ilvl="0" w:tplc="A8C870A6">
      <w:start w:val="1"/>
      <w:numFmt w:val="bullet"/>
      <w:lvlText w:val=""/>
      <w:lvlJc w:val="left"/>
      <w:pPr>
        <w:ind w:left="873" w:hanging="360"/>
      </w:pPr>
      <w:rPr>
        <w:rFonts w:ascii="Symbol" w:hAnsi="Symbol" w:hint="default"/>
      </w:rPr>
    </w:lvl>
    <w:lvl w:ilvl="1" w:tplc="040E0003" w:tentative="1">
      <w:start w:val="1"/>
      <w:numFmt w:val="bullet"/>
      <w:lvlText w:val="o"/>
      <w:lvlJc w:val="left"/>
      <w:pPr>
        <w:ind w:left="1593" w:hanging="360"/>
      </w:pPr>
      <w:rPr>
        <w:rFonts w:ascii="Courier New" w:hAnsi="Courier New" w:cs="Courier New" w:hint="default"/>
      </w:rPr>
    </w:lvl>
    <w:lvl w:ilvl="2" w:tplc="040E0005" w:tentative="1">
      <w:start w:val="1"/>
      <w:numFmt w:val="bullet"/>
      <w:lvlText w:val=""/>
      <w:lvlJc w:val="left"/>
      <w:pPr>
        <w:ind w:left="2313" w:hanging="360"/>
      </w:pPr>
      <w:rPr>
        <w:rFonts w:ascii="Wingdings" w:hAnsi="Wingdings" w:hint="default"/>
      </w:rPr>
    </w:lvl>
    <w:lvl w:ilvl="3" w:tplc="040E0001" w:tentative="1">
      <w:start w:val="1"/>
      <w:numFmt w:val="bullet"/>
      <w:lvlText w:val=""/>
      <w:lvlJc w:val="left"/>
      <w:pPr>
        <w:ind w:left="3033" w:hanging="360"/>
      </w:pPr>
      <w:rPr>
        <w:rFonts w:ascii="Symbol" w:hAnsi="Symbol" w:hint="default"/>
      </w:rPr>
    </w:lvl>
    <w:lvl w:ilvl="4" w:tplc="040E0003" w:tentative="1">
      <w:start w:val="1"/>
      <w:numFmt w:val="bullet"/>
      <w:lvlText w:val="o"/>
      <w:lvlJc w:val="left"/>
      <w:pPr>
        <w:ind w:left="3753" w:hanging="360"/>
      </w:pPr>
      <w:rPr>
        <w:rFonts w:ascii="Courier New" w:hAnsi="Courier New" w:cs="Courier New" w:hint="default"/>
      </w:rPr>
    </w:lvl>
    <w:lvl w:ilvl="5" w:tplc="040E0005" w:tentative="1">
      <w:start w:val="1"/>
      <w:numFmt w:val="bullet"/>
      <w:lvlText w:val=""/>
      <w:lvlJc w:val="left"/>
      <w:pPr>
        <w:ind w:left="4473" w:hanging="360"/>
      </w:pPr>
      <w:rPr>
        <w:rFonts w:ascii="Wingdings" w:hAnsi="Wingdings" w:hint="default"/>
      </w:rPr>
    </w:lvl>
    <w:lvl w:ilvl="6" w:tplc="040E0001" w:tentative="1">
      <w:start w:val="1"/>
      <w:numFmt w:val="bullet"/>
      <w:lvlText w:val=""/>
      <w:lvlJc w:val="left"/>
      <w:pPr>
        <w:ind w:left="5193" w:hanging="360"/>
      </w:pPr>
      <w:rPr>
        <w:rFonts w:ascii="Symbol" w:hAnsi="Symbol" w:hint="default"/>
      </w:rPr>
    </w:lvl>
    <w:lvl w:ilvl="7" w:tplc="040E0003" w:tentative="1">
      <w:start w:val="1"/>
      <w:numFmt w:val="bullet"/>
      <w:lvlText w:val="o"/>
      <w:lvlJc w:val="left"/>
      <w:pPr>
        <w:ind w:left="5913" w:hanging="360"/>
      </w:pPr>
      <w:rPr>
        <w:rFonts w:ascii="Courier New" w:hAnsi="Courier New" w:cs="Courier New" w:hint="default"/>
      </w:rPr>
    </w:lvl>
    <w:lvl w:ilvl="8" w:tplc="040E0005" w:tentative="1">
      <w:start w:val="1"/>
      <w:numFmt w:val="bullet"/>
      <w:lvlText w:val=""/>
      <w:lvlJc w:val="left"/>
      <w:pPr>
        <w:ind w:left="6633" w:hanging="360"/>
      </w:pPr>
      <w:rPr>
        <w:rFonts w:ascii="Wingdings" w:hAnsi="Wingdings" w:hint="default"/>
      </w:rPr>
    </w:lvl>
  </w:abstractNum>
  <w:abstractNum w:abstractNumId="14" w15:restartNumberingAfterBreak="0">
    <w:nsid w:val="311F402F"/>
    <w:multiLevelType w:val="hybridMultilevel"/>
    <w:tmpl w:val="2B5CC1E8"/>
    <w:lvl w:ilvl="0" w:tplc="A8C870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2854B7B"/>
    <w:multiLevelType w:val="hybridMultilevel"/>
    <w:tmpl w:val="0374B744"/>
    <w:lvl w:ilvl="0" w:tplc="A8C870A6">
      <w:start w:val="1"/>
      <w:numFmt w:val="bullet"/>
      <w:lvlText w:val=""/>
      <w:lvlJc w:val="left"/>
      <w:pPr>
        <w:tabs>
          <w:tab w:val="num" w:pos="709"/>
        </w:tabs>
        <w:ind w:left="709" w:hanging="425"/>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D2504"/>
    <w:multiLevelType w:val="hybridMultilevel"/>
    <w:tmpl w:val="9568485C"/>
    <w:lvl w:ilvl="0" w:tplc="A8C870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3AE2A0B"/>
    <w:multiLevelType w:val="singleLevel"/>
    <w:tmpl w:val="4F74674A"/>
    <w:lvl w:ilvl="0">
      <w:start w:val="1"/>
      <w:numFmt w:val="decimal"/>
      <w:lvlText w:val="%1.)"/>
      <w:lvlJc w:val="left"/>
      <w:pPr>
        <w:tabs>
          <w:tab w:val="num" w:pos="360"/>
        </w:tabs>
        <w:ind w:left="360" w:hanging="360"/>
      </w:pPr>
      <w:rPr>
        <w:rFonts w:hint="default"/>
        <w:b/>
        <w:i/>
      </w:rPr>
    </w:lvl>
  </w:abstractNum>
  <w:abstractNum w:abstractNumId="18" w15:restartNumberingAfterBreak="0">
    <w:nsid w:val="4402359A"/>
    <w:multiLevelType w:val="multilevel"/>
    <w:tmpl w:val="12F6ED4E"/>
    <w:lvl w:ilvl="0">
      <w:numFmt w:val="bullet"/>
      <w:lvlText w:val="-"/>
      <w:lvlJc w:val="left"/>
      <w:pPr>
        <w:tabs>
          <w:tab w:val="num" w:pos="788"/>
        </w:tabs>
        <w:ind w:left="788"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1148" w:hanging="360"/>
      </w:pPr>
      <w:rPr>
        <w:rFonts w:ascii="Courier New" w:hAnsi="Courier New" w:hint="default"/>
      </w:rPr>
    </w:lvl>
    <w:lvl w:ilvl="2">
      <w:start w:val="1"/>
      <w:numFmt w:val="none"/>
      <w:lvlText w:val=""/>
      <w:legacy w:legacy="1" w:legacySpace="120" w:legacyIndent="360"/>
      <w:lvlJc w:val="left"/>
      <w:pPr>
        <w:ind w:left="1508" w:hanging="360"/>
      </w:pPr>
      <w:rPr>
        <w:rFonts w:ascii="Wingdings" w:hAnsi="Wingdings" w:hint="default"/>
      </w:rPr>
    </w:lvl>
    <w:lvl w:ilvl="3">
      <w:start w:val="1"/>
      <w:numFmt w:val="none"/>
      <w:lvlText w:val=""/>
      <w:legacy w:legacy="1" w:legacySpace="120" w:legacyIndent="360"/>
      <w:lvlJc w:val="left"/>
      <w:pPr>
        <w:ind w:left="1868" w:hanging="360"/>
      </w:pPr>
      <w:rPr>
        <w:rFonts w:ascii="Symbol" w:hAnsi="Symbol" w:hint="default"/>
      </w:rPr>
    </w:lvl>
    <w:lvl w:ilvl="4">
      <w:start w:val="1"/>
      <w:numFmt w:val="none"/>
      <w:lvlText w:val="o"/>
      <w:legacy w:legacy="1" w:legacySpace="120" w:legacyIndent="360"/>
      <w:lvlJc w:val="left"/>
      <w:pPr>
        <w:ind w:left="2228" w:hanging="360"/>
      </w:pPr>
      <w:rPr>
        <w:rFonts w:ascii="Courier New" w:hAnsi="Courier New" w:hint="default"/>
      </w:rPr>
    </w:lvl>
    <w:lvl w:ilvl="5">
      <w:start w:val="1"/>
      <w:numFmt w:val="none"/>
      <w:lvlText w:val=""/>
      <w:legacy w:legacy="1" w:legacySpace="120" w:legacyIndent="360"/>
      <w:lvlJc w:val="left"/>
      <w:pPr>
        <w:ind w:left="2588" w:hanging="360"/>
      </w:pPr>
      <w:rPr>
        <w:rFonts w:ascii="Wingdings" w:hAnsi="Wingdings" w:hint="default"/>
      </w:rPr>
    </w:lvl>
    <w:lvl w:ilvl="6">
      <w:start w:val="1"/>
      <w:numFmt w:val="none"/>
      <w:lvlText w:val=""/>
      <w:legacy w:legacy="1" w:legacySpace="120" w:legacyIndent="360"/>
      <w:lvlJc w:val="left"/>
      <w:pPr>
        <w:ind w:left="2948" w:hanging="360"/>
      </w:pPr>
      <w:rPr>
        <w:rFonts w:ascii="Symbol" w:hAnsi="Symbol" w:hint="default"/>
      </w:rPr>
    </w:lvl>
    <w:lvl w:ilvl="7">
      <w:start w:val="1"/>
      <w:numFmt w:val="none"/>
      <w:lvlText w:val="o"/>
      <w:legacy w:legacy="1" w:legacySpace="120" w:legacyIndent="360"/>
      <w:lvlJc w:val="left"/>
      <w:pPr>
        <w:ind w:left="3308" w:hanging="360"/>
      </w:pPr>
      <w:rPr>
        <w:rFonts w:ascii="Courier New" w:hAnsi="Courier New" w:hint="default"/>
      </w:rPr>
    </w:lvl>
    <w:lvl w:ilvl="8">
      <w:start w:val="1"/>
      <w:numFmt w:val="none"/>
      <w:lvlText w:val=""/>
      <w:legacy w:legacy="1" w:legacySpace="120" w:legacyIndent="360"/>
      <w:lvlJc w:val="left"/>
      <w:pPr>
        <w:ind w:left="3668" w:hanging="360"/>
      </w:pPr>
      <w:rPr>
        <w:rFonts w:ascii="Wingdings" w:hAnsi="Wingdings" w:hint="default"/>
      </w:rPr>
    </w:lvl>
  </w:abstractNum>
  <w:abstractNum w:abstractNumId="19" w15:restartNumberingAfterBreak="0">
    <w:nsid w:val="46155FE2"/>
    <w:multiLevelType w:val="multilevel"/>
    <w:tmpl w:val="12F6ED4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CA06A55"/>
    <w:multiLevelType w:val="hybridMultilevel"/>
    <w:tmpl w:val="4F4682F6"/>
    <w:lvl w:ilvl="0" w:tplc="6D2CCC46">
      <w:start w:val="1"/>
      <w:numFmt w:val="decimal"/>
      <w:lvlText w:val="%1."/>
      <w:lvlJc w:val="left"/>
      <w:pPr>
        <w:tabs>
          <w:tab w:val="num" w:pos="-2385"/>
        </w:tabs>
        <w:ind w:left="-2385" w:hanging="360"/>
      </w:pPr>
      <w:rPr>
        <w:rFonts w:hint="default"/>
      </w:rPr>
    </w:lvl>
    <w:lvl w:ilvl="1" w:tplc="040E0019" w:tentative="1">
      <w:start w:val="1"/>
      <w:numFmt w:val="lowerLetter"/>
      <w:lvlText w:val="%2."/>
      <w:lvlJc w:val="left"/>
      <w:pPr>
        <w:tabs>
          <w:tab w:val="num" w:pos="-1665"/>
        </w:tabs>
        <w:ind w:left="-1665" w:hanging="360"/>
      </w:pPr>
    </w:lvl>
    <w:lvl w:ilvl="2" w:tplc="040E001B" w:tentative="1">
      <w:start w:val="1"/>
      <w:numFmt w:val="lowerRoman"/>
      <w:lvlText w:val="%3."/>
      <w:lvlJc w:val="right"/>
      <w:pPr>
        <w:tabs>
          <w:tab w:val="num" w:pos="-945"/>
        </w:tabs>
        <w:ind w:left="-945" w:hanging="180"/>
      </w:pPr>
    </w:lvl>
    <w:lvl w:ilvl="3" w:tplc="040E000F" w:tentative="1">
      <w:start w:val="1"/>
      <w:numFmt w:val="decimal"/>
      <w:lvlText w:val="%4."/>
      <w:lvlJc w:val="left"/>
      <w:pPr>
        <w:tabs>
          <w:tab w:val="num" w:pos="-225"/>
        </w:tabs>
        <w:ind w:left="-225" w:hanging="360"/>
      </w:pPr>
    </w:lvl>
    <w:lvl w:ilvl="4" w:tplc="040E0019" w:tentative="1">
      <w:start w:val="1"/>
      <w:numFmt w:val="lowerLetter"/>
      <w:lvlText w:val="%5."/>
      <w:lvlJc w:val="left"/>
      <w:pPr>
        <w:tabs>
          <w:tab w:val="num" w:pos="495"/>
        </w:tabs>
        <w:ind w:left="495" w:hanging="360"/>
      </w:pPr>
    </w:lvl>
    <w:lvl w:ilvl="5" w:tplc="040E001B" w:tentative="1">
      <w:start w:val="1"/>
      <w:numFmt w:val="lowerRoman"/>
      <w:lvlText w:val="%6."/>
      <w:lvlJc w:val="right"/>
      <w:pPr>
        <w:tabs>
          <w:tab w:val="num" w:pos="1215"/>
        </w:tabs>
        <w:ind w:left="1215" w:hanging="180"/>
      </w:pPr>
    </w:lvl>
    <w:lvl w:ilvl="6" w:tplc="040E000F" w:tentative="1">
      <w:start w:val="1"/>
      <w:numFmt w:val="decimal"/>
      <w:lvlText w:val="%7."/>
      <w:lvlJc w:val="left"/>
      <w:pPr>
        <w:tabs>
          <w:tab w:val="num" w:pos="1935"/>
        </w:tabs>
        <w:ind w:left="1935" w:hanging="360"/>
      </w:pPr>
    </w:lvl>
    <w:lvl w:ilvl="7" w:tplc="040E0019" w:tentative="1">
      <w:start w:val="1"/>
      <w:numFmt w:val="lowerLetter"/>
      <w:lvlText w:val="%8."/>
      <w:lvlJc w:val="left"/>
      <w:pPr>
        <w:tabs>
          <w:tab w:val="num" w:pos="2655"/>
        </w:tabs>
        <w:ind w:left="2655" w:hanging="360"/>
      </w:pPr>
    </w:lvl>
    <w:lvl w:ilvl="8" w:tplc="040E001B" w:tentative="1">
      <w:start w:val="1"/>
      <w:numFmt w:val="lowerRoman"/>
      <w:lvlText w:val="%9."/>
      <w:lvlJc w:val="right"/>
      <w:pPr>
        <w:tabs>
          <w:tab w:val="num" w:pos="3375"/>
        </w:tabs>
        <w:ind w:left="3375" w:hanging="180"/>
      </w:pPr>
    </w:lvl>
  </w:abstractNum>
  <w:abstractNum w:abstractNumId="21" w15:restartNumberingAfterBreak="0">
    <w:nsid w:val="4CEC4A1D"/>
    <w:multiLevelType w:val="hybridMultilevel"/>
    <w:tmpl w:val="E724D106"/>
    <w:lvl w:ilvl="0" w:tplc="A8C870A6">
      <w:start w:val="1"/>
      <w:numFmt w:val="bullet"/>
      <w:lvlText w:val=""/>
      <w:lvlJc w:val="left"/>
      <w:pPr>
        <w:tabs>
          <w:tab w:val="num" w:pos="709"/>
        </w:tabs>
        <w:ind w:left="709" w:hanging="425"/>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520FA"/>
    <w:multiLevelType w:val="hybridMultilevel"/>
    <w:tmpl w:val="2154EF68"/>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3" w15:restartNumberingAfterBreak="0">
    <w:nsid w:val="4EAC5F90"/>
    <w:multiLevelType w:val="hybridMultilevel"/>
    <w:tmpl w:val="639CAF16"/>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4" w15:restartNumberingAfterBreak="0">
    <w:nsid w:val="4FB16C8A"/>
    <w:multiLevelType w:val="multilevel"/>
    <w:tmpl w:val="12F6ED4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5076065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52E7B40"/>
    <w:multiLevelType w:val="hybridMultilevel"/>
    <w:tmpl w:val="CD9ED69E"/>
    <w:lvl w:ilvl="0" w:tplc="A8C870A6">
      <w:start w:val="1"/>
      <w:numFmt w:val="bullet"/>
      <w:lvlText w:val=""/>
      <w:lvlJc w:val="left"/>
      <w:pPr>
        <w:tabs>
          <w:tab w:val="num" w:pos="1418"/>
        </w:tabs>
        <w:ind w:left="1418" w:hanging="425"/>
      </w:pPr>
      <w:rPr>
        <w:rFonts w:ascii="Symbol" w:hAnsi="Symbol" w:hint="default"/>
      </w:rPr>
    </w:lvl>
    <w:lvl w:ilvl="1" w:tplc="632E773A" w:tentative="1">
      <w:start w:val="1"/>
      <w:numFmt w:val="bullet"/>
      <w:lvlText w:val="o"/>
      <w:lvlJc w:val="left"/>
      <w:pPr>
        <w:tabs>
          <w:tab w:val="num" w:pos="2149"/>
        </w:tabs>
        <w:ind w:left="2149" w:hanging="360"/>
      </w:pPr>
      <w:rPr>
        <w:rFonts w:ascii="Courier New" w:hAnsi="Courier New" w:hint="default"/>
      </w:rPr>
    </w:lvl>
    <w:lvl w:ilvl="2" w:tplc="8034D58E" w:tentative="1">
      <w:start w:val="1"/>
      <w:numFmt w:val="bullet"/>
      <w:lvlText w:val=""/>
      <w:lvlJc w:val="left"/>
      <w:pPr>
        <w:tabs>
          <w:tab w:val="num" w:pos="2869"/>
        </w:tabs>
        <w:ind w:left="2869" w:hanging="360"/>
      </w:pPr>
      <w:rPr>
        <w:rFonts w:ascii="Wingdings" w:hAnsi="Wingdings" w:hint="default"/>
      </w:rPr>
    </w:lvl>
    <w:lvl w:ilvl="3" w:tplc="2BDCDCA2" w:tentative="1">
      <w:start w:val="1"/>
      <w:numFmt w:val="bullet"/>
      <w:lvlText w:val=""/>
      <w:lvlJc w:val="left"/>
      <w:pPr>
        <w:tabs>
          <w:tab w:val="num" w:pos="3589"/>
        </w:tabs>
        <w:ind w:left="3589" w:hanging="360"/>
      </w:pPr>
      <w:rPr>
        <w:rFonts w:ascii="Symbol" w:hAnsi="Symbol" w:hint="default"/>
      </w:rPr>
    </w:lvl>
    <w:lvl w:ilvl="4" w:tplc="B61606D2" w:tentative="1">
      <w:start w:val="1"/>
      <w:numFmt w:val="bullet"/>
      <w:lvlText w:val="o"/>
      <w:lvlJc w:val="left"/>
      <w:pPr>
        <w:tabs>
          <w:tab w:val="num" w:pos="4309"/>
        </w:tabs>
        <w:ind w:left="4309" w:hanging="360"/>
      </w:pPr>
      <w:rPr>
        <w:rFonts w:ascii="Courier New" w:hAnsi="Courier New" w:hint="default"/>
      </w:rPr>
    </w:lvl>
    <w:lvl w:ilvl="5" w:tplc="E9DEA1F2" w:tentative="1">
      <w:start w:val="1"/>
      <w:numFmt w:val="bullet"/>
      <w:lvlText w:val=""/>
      <w:lvlJc w:val="left"/>
      <w:pPr>
        <w:tabs>
          <w:tab w:val="num" w:pos="5029"/>
        </w:tabs>
        <w:ind w:left="5029" w:hanging="360"/>
      </w:pPr>
      <w:rPr>
        <w:rFonts w:ascii="Wingdings" w:hAnsi="Wingdings" w:hint="default"/>
      </w:rPr>
    </w:lvl>
    <w:lvl w:ilvl="6" w:tplc="679064EE" w:tentative="1">
      <w:start w:val="1"/>
      <w:numFmt w:val="bullet"/>
      <w:lvlText w:val=""/>
      <w:lvlJc w:val="left"/>
      <w:pPr>
        <w:tabs>
          <w:tab w:val="num" w:pos="5749"/>
        </w:tabs>
        <w:ind w:left="5749" w:hanging="360"/>
      </w:pPr>
      <w:rPr>
        <w:rFonts w:ascii="Symbol" w:hAnsi="Symbol" w:hint="default"/>
      </w:rPr>
    </w:lvl>
    <w:lvl w:ilvl="7" w:tplc="63029B8A" w:tentative="1">
      <w:start w:val="1"/>
      <w:numFmt w:val="bullet"/>
      <w:lvlText w:val="o"/>
      <w:lvlJc w:val="left"/>
      <w:pPr>
        <w:tabs>
          <w:tab w:val="num" w:pos="6469"/>
        </w:tabs>
        <w:ind w:left="6469" w:hanging="360"/>
      </w:pPr>
      <w:rPr>
        <w:rFonts w:ascii="Courier New" w:hAnsi="Courier New" w:hint="default"/>
      </w:rPr>
    </w:lvl>
    <w:lvl w:ilvl="8" w:tplc="97E81304"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61D69A3"/>
    <w:multiLevelType w:val="hybridMultilevel"/>
    <w:tmpl w:val="E230FE88"/>
    <w:lvl w:ilvl="0" w:tplc="A8C870A6">
      <w:start w:val="1"/>
      <w:numFmt w:val="bullet"/>
      <w:lvlText w:val=""/>
      <w:lvlJc w:val="left"/>
      <w:pPr>
        <w:tabs>
          <w:tab w:val="num" w:pos="709"/>
        </w:tabs>
        <w:ind w:left="709" w:hanging="425"/>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17B78"/>
    <w:multiLevelType w:val="hybridMultilevel"/>
    <w:tmpl w:val="B9B6312E"/>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9" w15:restartNumberingAfterBreak="0">
    <w:nsid w:val="5DDF0A5C"/>
    <w:multiLevelType w:val="hybridMultilevel"/>
    <w:tmpl w:val="20B074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7B7EC9"/>
    <w:multiLevelType w:val="hybridMultilevel"/>
    <w:tmpl w:val="AA8C318E"/>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1" w15:restartNumberingAfterBreak="0">
    <w:nsid w:val="630C1F7C"/>
    <w:multiLevelType w:val="hybridMultilevel"/>
    <w:tmpl w:val="21EA7DE6"/>
    <w:lvl w:ilvl="0" w:tplc="A8C870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6BA3FE4"/>
    <w:multiLevelType w:val="hybridMultilevel"/>
    <w:tmpl w:val="2FA079DC"/>
    <w:lvl w:ilvl="0" w:tplc="085E746A">
      <w:start w:val="1"/>
      <w:numFmt w:val="decimal"/>
      <w:lvlText w:val="%1."/>
      <w:lvlJc w:val="left"/>
      <w:pPr>
        <w:ind w:left="720" w:hanging="360"/>
      </w:pPr>
      <w:rPr>
        <w:rFonts w:hint="default"/>
      </w:rPr>
    </w:lvl>
    <w:lvl w:ilvl="1" w:tplc="7B142630" w:tentative="1">
      <w:start w:val="1"/>
      <w:numFmt w:val="lowerLetter"/>
      <w:lvlText w:val="%2."/>
      <w:lvlJc w:val="left"/>
      <w:pPr>
        <w:ind w:left="1440" w:hanging="360"/>
      </w:pPr>
    </w:lvl>
    <w:lvl w:ilvl="2" w:tplc="7E4E1CDA" w:tentative="1">
      <w:start w:val="1"/>
      <w:numFmt w:val="lowerRoman"/>
      <w:lvlText w:val="%3."/>
      <w:lvlJc w:val="right"/>
      <w:pPr>
        <w:ind w:left="2160" w:hanging="180"/>
      </w:pPr>
    </w:lvl>
    <w:lvl w:ilvl="3" w:tplc="49CC7F7A" w:tentative="1">
      <w:start w:val="1"/>
      <w:numFmt w:val="decimal"/>
      <w:lvlText w:val="%4."/>
      <w:lvlJc w:val="left"/>
      <w:pPr>
        <w:ind w:left="2880" w:hanging="360"/>
      </w:pPr>
    </w:lvl>
    <w:lvl w:ilvl="4" w:tplc="DAE66722" w:tentative="1">
      <w:start w:val="1"/>
      <w:numFmt w:val="lowerLetter"/>
      <w:lvlText w:val="%5."/>
      <w:lvlJc w:val="left"/>
      <w:pPr>
        <w:ind w:left="3600" w:hanging="360"/>
      </w:pPr>
    </w:lvl>
    <w:lvl w:ilvl="5" w:tplc="E3141AFC" w:tentative="1">
      <w:start w:val="1"/>
      <w:numFmt w:val="lowerRoman"/>
      <w:lvlText w:val="%6."/>
      <w:lvlJc w:val="right"/>
      <w:pPr>
        <w:ind w:left="4320" w:hanging="180"/>
      </w:pPr>
    </w:lvl>
    <w:lvl w:ilvl="6" w:tplc="A6D25F46" w:tentative="1">
      <w:start w:val="1"/>
      <w:numFmt w:val="decimal"/>
      <w:lvlText w:val="%7."/>
      <w:lvlJc w:val="left"/>
      <w:pPr>
        <w:ind w:left="5040" w:hanging="360"/>
      </w:pPr>
    </w:lvl>
    <w:lvl w:ilvl="7" w:tplc="9294A6FA" w:tentative="1">
      <w:start w:val="1"/>
      <w:numFmt w:val="lowerLetter"/>
      <w:lvlText w:val="%8."/>
      <w:lvlJc w:val="left"/>
      <w:pPr>
        <w:ind w:left="5760" w:hanging="360"/>
      </w:pPr>
    </w:lvl>
    <w:lvl w:ilvl="8" w:tplc="40102178" w:tentative="1">
      <w:start w:val="1"/>
      <w:numFmt w:val="lowerRoman"/>
      <w:lvlText w:val="%9."/>
      <w:lvlJc w:val="right"/>
      <w:pPr>
        <w:ind w:left="6480" w:hanging="180"/>
      </w:pPr>
    </w:lvl>
  </w:abstractNum>
  <w:abstractNum w:abstractNumId="33" w15:restartNumberingAfterBreak="0">
    <w:nsid w:val="67003D02"/>
    <w:multiLevelType w:val="hybridMultilevel"/>
    <w:tmpl w:val="4A1EB764"/>
    <w:lvl w:ilvl="0" w:tplc="A8C870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8775BAF"/>
    <w:multiLevelType w:val="multilevel"/>
    <w:tmpl w:val="AB0211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8E97D3D"/>
    <w:multiLevelType w:val="hybridMultilevel"/>
    <w:tmpl w:val="0B96D3BC"/>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6" w15:restartNumberingAfterBreak="0">
    <w:nsid w:val="6B72401C"/>
    <w:multiLevelType w:val="hybridMultilevel"/>
    <w:tmpl w:val="4B7A07A0"/>
    <w:lvl w:ilvl="0" w:tplc="A8C870A6">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7" w15:restartNumberingAfterBreak="0">
    <w:nsid w:val="6E7B2D40"/>
    <w:multiLevelType w:val="hybridMultilevel"/>
    <w:tmpl w:val="7012F2FC"/>
    <w:lvl w:ilvl="0" w:tplc="A8C870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22F3D82"/>
    <w:multiLevelType w:val="hybridMultilevel"/>
    <w:tmpl w:val="EF02A03A"/>
    <w:lvl w:ilvl="0" w:tplc="A8C870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17A30"/>
    <w:multiLevelType w:val="multilevel"/>
    <w:tmpl w:val="12F6ED4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763118E8"/>
    <w:multiLevelType w:val="hybridMultilevel"/>
    <w:tmpl w:val="4E00CB4C"/>
    <w:lvl w:ilvl="0" w:tplc="A8C870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6433127"/>
    <w:multiLevelType w:val="singleLevel"/>
    <w:tmpl w:val="CBB8D568"/>
    <w:lvl w:ilvl="0">
      <w:start w:val="1"/>
      <w:numFmt w:val="lowerLetter"/>
      <w:lvlText w:val="%1.)"/>
      <w:lvlJc w:val="left"/>
      <w:pPr>
        <w:tabs>
          <w:tab w:val="num" w:pos="659"/>
        </w:tabs>
        <w:ind w:left="659" w:hanging="375"/>
      </w:pPr>
      <w:rPr>
        <w:rFonts w:hint="default"/>
      </w:rPr>
    </w:lvl>
  </w:abstractNum>
  <w:abstractNum w:abstractNumId="42" w15:restartNumberingAfterBreak="0">
    <w:nsid w:val="7CC84C5B"/>
    <w:multiLevelType w:val="multilevel"/>
    <w:tmpl w:val="AB0211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D8F1D9D"/>
    <w:multiLevelType w:val="multilevel"/>
    <w:tmpl w:val="AC0277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9"/>
  </w:num>
  <w:num w:numId="2">
    <w:abstractNumId w:val="24"/>
  </w:num>
  <w:num w:numId="3">
    <w:abstractNumId w:val="18"/>
  </w:num>
  <w:num w:numId="4">
    <w:abstractNumId w:val="42"/>
  </w:num>
  <w:num w:numId="5">
    <w:abstractNumId w:val="19"/>
  </w:num>
  <w:num w:numId="6">
    <w:abstractNumId w:val="1"/>
  </w:num>
  <w:num w:numId="7">
    <w:abstractNumId w:val="34"/>
  </w:num>
  <w:num w:numId="8">
    <w:abstractNumId w:val="41"/>
  </w:num>
  <w:num w:numId="9">
    <w:abstractNumId w:val="17"/>
  </w:num>
  <w:num w:numId="10">
    <w:abstractNumId w:val="2"/>
  </w:num>
  <w:num w:numId="11">
    <w:abstractNumId w:val="3"/>
  </w:num>
  <w:num w:numId="12">
    <w:abstractNumId w:val="9"/>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5"/>
  </w:num>
  <w:num w:numId="16">
    <w:abstractNumId w:val="22"/>
  </w:num>
  <w:num w:numId="17">
    <w:abstractNumId w:val="28"/>
  </w:num>
  <w:num w:numId="18">
    <w:abstractNumId w:val="30"/>
  </w:num>
  <w:num w:numId="19">
    <w:abstractNumId w:val="12"/>
  </w:num>
  <w:num w:numId="20">
    <w:abstractNumId w:val="23"/>
  </w:num>
  <w:num w:numId="21">
    <w:abstractNumId w:val="11"/>
  </w:num>
  <w:num w:numId="22">
    <w:abstractNumId w:val="6"/>
  </w:num>
  <w:num w:numId="23">
    <w:abstractNumId w:val="5"/>
  </w:num>
  <w:num w:numId="24">
    <w:abstractNumId w:val="7"/>
  </w:num>
  <w:num w:numId="25">
    <w:abstractNumId w:val="8"/>
  </w:num>
  <w:num w:numId="26">
    <w:abstractNumId w:val="29"/>
  </w:num>
  <w:num w:numId="27">
    <w:abstractNumId w:val="4"/>
  </w:num>
  <w:num w:numId="28">
    <w:abstractNumId w:val="32"/>
  </w:num>
  <w:num w:numId="29">
    <w:abstractNumId w:val="26"/>
  </w:num>
  <w:num w:numId="30">
    <w:abstractNumId w:val="0"/>
  </w:num>
  <w:num w:numId="31">
    <w:abstractNumId w:val="15"/>
  </w:num>
  <w:num w:numId="32">
    <w:abstractNumId w:val="31"/>
  </w:num>
  <w:num w:numId="33">
    <w:abstractNumId w:val="27"/>
  </w:num>
  <w:num w:numId="34">
    <w:abstractNumId w:val="21"/>
  </w:num>
  <w:num w:numId="35">
    <w:abstractNumId w:val="16"/>
  </w:num>
  <w:num w:numId="36">
    <w:abstractNumId w:val="14"/>
  </w:num>
  <w:num w:numId="37">
    <w:abstractNumId w:val="20"/>
  </w:num>
  <w:num w:numId="38">
    <w:abstractNumId w:val="36"/>
  </w:num>
  <w:num w:numId="39">
    <w:abstractNumId w:val="40"/>
  </w:num>
  <w:num w:numId="40">
    <w:abstractNumId w:val="37"/>
  </w:num>
  <w:num w:numId="41">
    <w:abstractNumId w:val="38"/>
  </w:num>
  <w:num w:numId="42">
    <w:abstractNumId w:val="10"/>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FB"/>
    <w:rsid w:val="00043B88"/>
    <w:rsid w:val="000D4E3D"/>
    <w:rsid w:val="000F0010"/>
    <w:rsid w:val="000F6924"/>
    <w:rsid w:val="00186D7E"/>
    <w:rsid w:val="001D6281"/>
    <w:rsid w:val="001E1149"/>
    <w:rsid w:val="0027306F"/>
    <w:rsid w:val="00280657"/>
    <w:rsid w:val="00394EC7"/>
    <w:rsid w:val="003961CB"/>
    <w:rsid w:val="003C0A7D"/>
    <w:rsid w:val="003D1530"/>
    <w:rsid w:val="00423B93"/>
    <w:rsid w:val="00446030"/>
    <w:rsid w:val="004746BF"/>
    <w:rsid w:val="00485210"/>
    <w:rsid w:val="004A2B46"/>
    <w:rsid w:val="004D7780"/>
    <w:rsid w:val="00557A47"/>
    <w:rsid w:val="005E7878"/>
    <w:rsid w:val="00636E32"/>
    <w:rsid w:val="006766ED"/>
    <w:rsid w:val="006A2B45"/>
    <w:rsid w:val="006A4738"/>
    <w:rsid w:val="007221DC"/>
    <w:rsid w:val="007616EF"/>
    <w:rsid w:val="007A4EC3"/>
    <w:rsid w:val="007C7B8B"/>
    <w:rsid w:val="00805300"/>
    <w:rsid w:val="00814097"/>
    <w:rsid w:val="008529FB"/>
    <w:rsid w:val="00874097"/>
    <w:rsid w:val="008D278B"/>
    <w:rsid w:val="008E4068"/>
    <w:rsid w:val="00945EF5"/>
    <w:rsid w:val="0099701F"/>
    <w:rsid w:val="009D08D5"/>
    <w:rsid w:val="00A21140"/>
    <w:rsid w:val="00A31ADE"/>
    <w:rsid w:val="00B05A80"/>
    <w:rsid w:val="00B12F5A"/>
    <w:rsid w:val="00B91847"/>
    <w:rsid w:val="00BE4D9D"/>
    <w:rsid w:val="00BE5E72"/>
    <w:rsid w:val="00C258B6"/>
    <w:rsid w:val="00CB052E"/>
    <w:rsid w:val="00CE3FE2"/>
    <w:rsid w:val="00CF675B"/>
    <w:rsid w:val="00D0449F"/>
    <w:rsid w:val="00E65710"/>
    <w:rsid w:val="00ED387C"/>
    <w:rsid w:val="00F07559"/>
    <w:rsid w:val="00F36CE5"/>
    <w:rsid w:val="00F516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4B940D35"/>
  <w15:chartTrackingRefBased/>
  <w15:docId w15:val="{B8DF3621-93B0-4434-B82B-EF7C6362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qFormat/>
    <w:pPr>
      <w:keepNext/>
      <w:jc w:val="center"/>
      <w:outlineLvl w:val="0"/>
    </w:pPr>
    <w:rPr>
      <w:b/>
      <w:szCs w:val="20"/>
    </w:rPr>
  </w:style>
  <w:style w:type="paragraph" w:styleId="Cmsor2">
    <w:name w:val="heading 2"/>
    <w:basedOn w:val="Norml"/>
    <w:next w:val="Norml"/>
    <w:qFormat/>
    <w:pPr>
      <w:keepNext/>
      <w:overflowPunct w:val="0"/>
      <w:autoSpaceDE w:val="0"/>
      <w:autoSpaceDN w:val="0"/>
      <w:adjustRightInd w:val="0"/>
      <w:ind w:left="1425"/>
      <w:jc w:val="both"/>
      <w:textAlignment w:val="baseline"/>
      <w:outlineLvl w:val="1"/>
    </w:pPr>
    <w:rPr>
      <w:szCs w:val="20"/>
    </w:rPr>
  </w:style>
  <w:style w:type="paragraph" w:styleId="Cmsor3">
    <w:name w:val="heading 3"/>
    <w:basedOn w:val="Norml"/>
    <w:next w:val="Norml"/>
    <w:qFormat/>
    <w:pPr>
      <w:keepNext/>
      <w:overflowPunct w:val="0"/>
      <w:autoSpaceDE w:val="0"/>
      <w:autoSpaceDN w:val="0"/>
      <w:adjustRightInd w:val="0"/>
      <w:ind w:left="1416" w:firstLine="708"/>
      <w:jc w:val="both"/>
      <w:textAlignment w:val="baseline"/>
      <w:outlineLvl w:val="2"/>
    </w:pPr>
    <w:rPr>
      <w:i/>
      <w:szCs w:val="20"/>
    </w:rPr>
  </w:style>
  <w:style w:type="paragraph" w:styleId="Cmsor4">
    <w:name w:val="heading 4"/>
    <w:basedOn w:val="Norml"/>
    <w:next w:val="Norml"/>
    <w:qFormat/>
    <w:pPr>
      <w:keepNext/>
      <w:overflowPunct w:val="0"/>
      <w:autoSpaceDE w:val="0"/>
      <w:autoSpaceDN w:val="0"/>
      <w:adjustRightInd w:val="0"/>
      <w:ind w:right="-1"/>
      <w:jc w:val="center"/>
      <w:textAlignment w:val="baseline"/>
      <w:outlineLvl w:val="3"/>
    </w:pPr>
    <w:rPr>
      <w:b/>
      <w:i/>
      <w:szCs w:val="20"/>
    </w:rPr>
  </w:style>
  <w:style w:type="paragraph" w:styleId="Cmsor5">
    <w:name w:val="heading 5"/>
    <w:basedOn w:val="Norml"/>
    <w:next w:val="Norml"/>
    <w:qFormat/>
    <w:pPr>
      <w:keepNext/>
      <w:overflowPunct w:val="0"/>
      <w:autoSpaceDE w:val="0"/>
      <w:autoSpaceDN w:val="0"/>
      <w:adjustRightInd w:val="0"/>
      <w:ind w:right="-1"/>
      <w:jc w:val="both"/>
      <w:textAlignment w:val="baseline"/>
      <w:outlineLvl w:val="4"/>
    </w:pPr>
    <w:rPr>
      <w:i/>
      <w:szCs w:val="20"/>
    </w:rPr>
  </w:style>
  <w:style w:type="paragraph" w:styleId="Cmsor6">
    <w:name w:val="heading 6"/>
    <w:basedOn w:val="Norml"/>
    <w:next w:val="Norml"/>
    <w:qFormat/>
    <w:pPr>
      <w:keepNext/>
      <w:overflowPunct w:val="0"/>
      <w:autoSpaceDE w:val="0"/>
      <w:autoSpaceDN w:val="0"/>
      <w:adjustRightInd w:val="0"/>
      <w:ind w:left="426" w:right="-1"/>
      <w:jc w:val="both"/>
      <w:textAlignment w:val="baseline"/>
      <w:outlineLvl w:val="5"/>
    </w:pPr>
    <w:rPr>
      <w:szCs w:val="20"/>
    </w:rPr>
  </w:style>
  <w:style w:type="paragraph" w:styleId="Cmsor7">
    <w:name w:val="heading 7"/>
    <w:basedOn w:val="Norml"/>
    <w:next w:val="Norml"/>
    <w:qFormat/>
    <w:pPr>
      <w:keepNext/>
      <w:jc w:val="both"/>
      <w:outlineLvl w:val="6"/>
    </w:pPr>
    <w:rPr>
      <w:b/>
      <w:sz w:val="22"/>
      <w:szCs w:val="20"/>
      <w:u w:val="single"/>
    </w:rPr>
  </w:style>
  <w:style w:type="paragraph" w:styleId="Cmsor8">
    <w:name w:val="heading 8"/>
    <w:basedOn w:val="Norml"/>
    <w:next w:val="Norml"/>
    <w:qFormat/>
    <w:pPr>
      <w:keepNext/>
      <w:jc w:val="both"/>
      <w:outlineLvl w:val="7"/>
    </w:pPr>
    <w:rPr>
      <w:b/>
      <w:i/>
      <w:sz w:val="22"/>
      <w:szCs w:val="20"/>
    </w:rPr>
  </w:style>
  <w:style w:type="paragraph" w:styleId="Cmsor9">
    <w:name w:val="heading 9"/>
    <w:basedOn w:val="Norml"/>
    <w:next w:val="Norml"/>
    <w:qFormat/>
    <w:pPr>
      <w:keepNext/>
      <w:jc w:val="both"/>
      <w:outlineLvl w:val="8"/>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pPr>
      <w:overflowPunct w:val="0"/>
      <w:autoSpaceDE w:val="0"/>
      <w:autoSpaceDN w:val="0"/>
      <w:adjustRightInd w:val="0"/>
      <w:jc w:val="both"/>
      <w:textAlignment w:val="baseline"/>
    </w:pPr>
    <w:rPr>
      <w:i/>
      <w:szCs w:val="20"/>
    </w:rPr>
  </w:style>
  <w:style w:type="paragraph" w:styleId="Szvegtrzsbehzssal3">
    <w:name w:val="Body Text Indent 3"/>
    <w:basedOn w:val="Norml"/>
    <w:pPr>
      <w:numPr>
        <w:ilvl w:val="12"/>
      </w:numPr>
      <w:spacing w:line="360" w:lineRule="auto"/>
      <w:ind w:left="283" w:firstLine="1"/>
      <w:jc w:val="both"/>
    </w:pPr>
    <w:rPr>
      <w:rFonts w:ascii="TimesHU" w:hAnsi="TimesHU"/>
      <w:sz w:val="22"/>
      <w:szCs w:val="20"/>
    </w:rPr>
  </w:style>
  <w:style w:type="paragraph" w:styleId="Szvegtrzsbehzssal2">
    <w:name w:val="Body Text Indent 2"/>
    <w:basedOn w:val="Norml"/>
    <w:pPr>
      <w:spacing w:line="360" w:lineRule="auto"/>
      <w:ind w:left="284"/>
      <w:jc w:val="both"/>
    </w:pPr>
    <w:rPr>
      <w:rFonts w:ascii="TimesHU" w:hAnsi="TimesHU"/>
      <w:sz w:val="22"/>
      <w:szCs w:val="20"/>
    </w:rPr>
  </w:style>
  <w:style w:type="paragraph" w:styleId="Szvegtrzs3">
    <w:name w:val="Body Text 3"/>
    <w:basedOn w:val="Norml"/>
    <w:pPr>
      <w:jc w:val="both"/>
    </w:pPr>
    <w:rPr>
      <w:b/>
      <w:sz w:val="22"/>
      <w:szCs w:val="20"/>
      <w:lang w:val="en-US"/>
    </w:rPr>
  </w:style>
  <w:style w:type="paragraph" w:styleId="Szvegtrzsbehzssal">
    <w:name w:val="Body Text Indent"/>
    <w:basedOn w:val="Norml"/>
    <w:pPr>
      <w:ind w:left="612" w:hanging="186"/>
      <w:jc w:val="both"/>
    </w:pPr>
    <w:rPr>
      <w:snapToGrid w:val="0"/>
      <w:sz w:val="22"/>
      <w:szCs w:val="20"/>
      <w:lang w:val="en-US" w:eastAsia="en-US"/>
    </w:rPr>
  </w:style>
  <w:style w:type="paragraph" w:styleId="Szvegtrzs">
    <w:name w:val="Body Text"/>
    <w:basedOn w:val="Norml"/>
    <w:pPr>
      <w:jc w:val="both"/>
    </w:pPr>
    <w:rPr>
      <w:sz w:val="22"/>
      <w:szCs w:val="20"/>
      <w:lang w:val="en-US"/>
    </w:rPr>
  </w:style>
  <w:style w:type="paragraph" w:customStyle="1" w:styleId="Szvegblokk1">
    <w:name w:val="Szövegblokk1"/>
    <w:basedOn w:val="Norml"/>
    <w:pPr>
      <w:overflowPunct w:val="0"/>
      <w:autoSpaceDE w:val="0"/>
      <w:autoSpaceDN w:val="0"/>
      <w:adjustRightInd w:val="0"/>
      <w:ind w:left="709" w:right="-1"/>
      <w:jc w:val="both"/>
      <w:textAlignment w:val="baseline"/>
    </w:pPr>
    <w:rPr>
      <w:szCs w:val="20"/>
    </w:rPr>
  </w:style>
  <w:style w:type="paragraph" w:customStyle="1" w:styleId="Szvegtrzs31">
    <w:name w:val="Szövegtörzs 31"/>
    <w:basedOn w:val="Norml"/>
    <w:pPr>
      <w:overflowPunct w:val="0"/>
      <w:autoSpaceDE w:val="0"/>
      <w:autoSpaceDN w:val="0"/>
      <w:adjustRightInd w:val="0"/>
      <w:ind w:right="-1"/>
      <w:jc w:val="both"/>
      <w:textAlignment w:val="baseline"/>
    </w:pPr>
    <w:rPr>
      <w:i/>
      <w:szCs w:val="20"/>
    </w:rPr>
  </w:style>
  <w:style w:type="paragraph" w:styleId="Szvegtrzs2">
    <w:name w:val="Body Text 2"/>
    <w:basedOn w:val="Norml"/>
    <w:rPr>
      <w:sz w:val="22"/>
    </w:r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character" w:styleId="Hiperhivatkozs">
    <w:name w:val="Hyperlink"/>
    <w:basedOn w:val="Bekezdsalapbettpusa"/>
    <w:rsid w:val="00F51676"/>
    <w:rPr>
      <w:color w:val="0000FF"/>
      <w:u w:val="single"/>
    </w:rPr>
  </w:style>
  <w:style w:type="paragraph" w:customStyle="1" w:styleId="Szvegtrzs210">
    <w:name w:val="Szövegtörzs 21"/>
    <w:basedOn w:val="Norml"/>
    <w:rsid w:val="00F51676"/>
    <w:pPr>
      <w:overflowPunct w:val="0"/>
      <w:autoSpaceDE w:val="0"/>
      <w:autoSpaceDN w:val="0"/>
      <w:adjustRightInd w:val="0"/>
      <w:jc w:val="both"/>
      <w:textAlignment w:val="baseline"/>
    </w:pPr>
    <w:rPr>
      <w:szCs w:val="20"/>
    </w:rPr>
  </w:style>
  <w:style w:type="paragraph" w:customStyle="1" w:styleId="Szvegblokk10">
    <w:name w:val="Szövegblokk1"/>
    <w:basedOn w:val="Norml"/>
    <w:rsid w:val="00F51676"/>
    <w:pPr>
      <w:overflowPunct w:val="0"/>
      <w:autoSpaceDE w:val="0"/>
      <w:autoSpaceDN w:val="0"/>
      <w:adjustRightInd w:val="0"/>
      <w:ind w:left="709" w:right="-1"/>
      <w:jc w:val="both"/>
      <w:textAlignment w:val="baseline"/>
    </w:pPr>
    <w:rPr>
      <w:szCs w:val="20"/>
    </w:rPr>
  </w:style>
  <w:style w:type="paragraph" w:customStyle="1" w:styleId="Szvegblokk2">
    <w:name w:val="Szövegblokk2"/>
    <w:basedOn w:val="Norml"/>
    <w:rsid w:val="00F51676"/>
    <w:pPr>
      <w:overflowPunct w:val="0"/>
      <w:autoSpaceDE w:val="0"/>
      <w:autoSpaceDN w:val="0"/>
      <w:adjustRightInd w:val="0"/>
      <w:ind w:left="709" w:right="-1"/>
      <w:jc w:val="both"/>
      <w:textAlignment w:val="baseline"/>
    </w:pPr>
    <w:rPr>
      <w:szCs w:val="20"/>
    </w:rPr>
  </w:style>
  <w:style w:type="paragraph" w:styleId="lfej">
    <w:name w:val="header"/>
    <w:basedOn w:val="Norml"/>
    <w:link w:val="lfejChar"/>
    <w:uiPriority w:val="99"/>
    <w:rsid w:val="000F0010"/>
    <w:pPr>
      <w:tabs>
        <w:tab w:val="center" w:pos="4536"/>
        <w:tab w:val="right" w:pos="9072"/>
      </w:tabs>
    </w:pPr>
  </w:style>
  <w:style w:type="character" w:customStyle="1" w:styleId="lfejChar">
    <w:name w:val="Élőfej Char"/>
    <w:basedOn w:val="Bekezdsalapbettpusa"/>
    <w:link w:val="lfej"/>
    <w:uiPriority w:val="99"/>
    <w:rsid w:val="000F0010"/>
    <w:rPr>
      <w:sz w:val="24"/>
      <w:szCs w:val="24"/>
    </w:rPr>
  </w:style>
  <w:style w:type="character" w:customStyle="1" w:styleId="llbChar">
    <w:name w:val="Élőláb Char"/>
    <w:basedOn w:val="Bekezdsalapbettpusa"/>
    <w:link w:val="llb"/>
    <w:uiPriority w:val="99"/>
    <w:rsid w:val="000F0010"/>
    <w:rPr>
      <w:sz w:val="24"/>
      <w:szCs w:val="24"/>
    </w:rPr>
  </w:style>
  <w:style w:type="paragraph" w:styleId="Buborkszveg">
    <w:name w:val="Balloon Text"/>
    <w:basedOn w:val="Norml"/>
    <w:link w:val="BuborkszvegChar"/>
    <w:rsid w:val="000F0010"/>
    <w:rPr>
      <w:rFonts w:ascii="Segoe UI" w:hAnsi="Segoe UI" w:cs="Segoe UI"/>
      <w:sz w:val="18"/>
      <w:szCs w:val="18"/>
    </w:rPr>
  </w:style>
  <w:style w:type="character" w:customStyle="1" w:styleId="BuborkszvegChar">
    <w:name w:val="Buborékszöveg Char"/>
    <w:basedOn w:val="Bekezdsalapbettpusa"/>
    <w:link w:val="Buborkszveg"/>
    <w:rsid w:val="000F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u@mail.vpop.hu" TargetMode="External"/><Relationship Id="rId13" Type="http://schemas.openxmlformats.org/officeDocument/2006/relationships/hyperlink" Target="http://www.un.org/Docs/sc/committees/IraqKuwait/IraqSanctionsCommEng.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pkbp.fiu@mail.vpop.hu" TargetMode="External"/><Relationship Id="rId12" Type="http://schemas.openxmlformats.org/officeDocument/2006/relationships/hyperlink" Target="http://www.un.org/Docs/sc/committees/1267/1267ListEng.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ocs/sc/committees/Liberia3/1532_afl.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org/sc/committees/15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opa.eu.int/comm/external_relations/cfsp/sanctions/list/version4/global/e_ctlview.html" TargetMode="External"/><Relationship Id="rId14" Type="http://schemas.openxmlformats.org/officeDocument/2006/relationships/hyperlink" Target="http://www.ustreas.gov/offices/enforcement/ofa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11254</Words>
  <Characters>82124</Characters>
  <Application>Microsoft Office Word</Application>
  <DocSecurity>0</DocSecurity>
  <Lines>684</Lines>
  <Paragraphs>186</Paragraphs>
  <ScaleCrop>false</ScaleCrop>
  <HeadingPairs>
    <vt:vector size="2" baseType="variant">
      <vt:variant>
        <vt:lpstr>Cím</vt:lpstr>
      </vt:variant>
      <vt:variant>
        <vt:i4>1</vt:i4>
      </vt:variant>
    </vt:vector>
  </HeadingPairs>
  <TitlesOfParts>
    <vt:vector size="1" baseType="lpstr">
      <vt:lpstr>Üzleti titok</vt:lpstr>
    </vt:vector>
  </TitlesOfParts>
  <Company/>
  <LinksUpToDate>false</LinksUpToDate>
  <CharactersWithSpaces>93192</CharactersWithSpaces>
  <SharedDoc>false</SharedDoc>
  <HLinks>
    <vt:vector size="48" baseType="variant">
      <vt:variant>
        <vt:i4>1048656</vt:i4>
      </vt:variant>
      <vt:variant>
        <vt:i4>21</vt:i4>
      </vt:variant>
      <vt:variant>
        <vt:i4>0</vt:i4>
      </vt:variant>
      <vt:variant>
        <vt:i4>5</vt:i4>
      </vt:variant>
      <vt:variant>
        <vt:lpwstr>http://www.ustreas.gov/offices/enforcement/ofac/</vt:lpwstr>
      </vt:variant>
      <vt:variant>
        <vt:lpwstr/>
      </vt:variant>
      <vt:variant>
        <vt:i4>5242892</vt:i4>
      </vt:variant>
      <vt:variant>
        <vt:i4>18</vt:i4>
      </vt:variant>
      <vt:variant>
        <vt:i4>0</vt:i4>
      </vt:variant>
      <vt:variant>
        <vt:i4>5</vt:i4>
      </vt:variant>
      <vt:variant>
        <vt:lpwstr>http://www.un.org/Docs/sc/committees/IraqKuwait/IraqSanctionsCommEng.htm</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3145747</vt:i4>
      </vt:variant>
      <vt:variant>
        <vt:i4>12</vt:i4>
      </vt:variant>
      <vt:variant>
        <vt:i4>0</vt:i4>
      </vt:variant>
      <vt:variant>
        <vt:i4>5</vt:i4>
      </vt:variant>
      <vt:variant>
        <vt:lpwstr>http://www.un.org/Docs/sc/committees/Liberia3/1532_afl.htm</vt:lpwstr>
      </vt:variant>
      <vt:variant>
        <vt:lpwstr/>
      </vt:variant>
      <vt:variant>
        <vt:i4>1245186</vt:i4>
      </vt:variant>
      <vt:variant>
        <vt:i4>9</vt:i4>
      </vt:variant>
      <vt:variant>
        <vt:i4>0</vt:i4>
      </vt:variant>
      <vt:variant>
        <vt:i4>5</vt:i4>
      </vt:variant>
      <vt:variant>
        <vt:lpwstr>http://www.un.org/sc/committees/1591</vt:lpwstr>
      </vt:variant>
      <vt:variant>
        <vt:lpwstr/>
      </vt:variant>
      <vt:variant>
        <vt:i4>7667761</vt:i4>
      </vt:variant>
      <vt:variant>
        <vt:i4>6</vt:i4>
      </vt:variant>
      <vt:variant>
        <vt:i4>0</vt:i4>
      </vt:variant>
      <vt:variant>
        <vt:i4>5</vt:i4>
      </vt:variant>
      <vt:variant>
        <vt:lpwstr>http://europa.eu.int/comm/external_relations/cfsp/sanctions/list/version4/global/e_ctlview.html</vt:lpwstr>
      </vt:variant>
      <vt:variant>
        <vt:lpwstr/>
      </vt:variant>
      <vt:variant>
        <vt:i4>3342425</vt:i4>
      </vt:variant>
      <vt:variant>
        <vt:i4>3</vt:i4>
      </vt:variant>
      <vt:variant>
        <vt:i4>0</vt:i4>
      </vt:variant>
      <vt:variant>
        <vt:i4>5</vt:i4>
      </vt:variant>
      <vt:variant>
        <vt:lpwstr>mailto:fiu@mail.vpop.hu</vt:lpwstr>
      </vt:variant>
      <vt:variant>
        <vt:lpwstr/>
      </vt:variant>
      <vt:variant>
        <vt:i4>6160485</vt:i4>
      </vt:variant>
      <vt:variant>
        <vt:i4>0</vt:i4>
      </vt:variant>
      <vt:variant>
        <vt:i4>0</vt:i4>
      </vt:variant>
      <vt:variant>
        <vt:i4>5</vt:i4>
      </vt:variant>
      <vt:variant>
        <vt:lpwstr>mailto:vpkbp.fiu@mail.vpop.hu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Üzleti titok</dc:title>
  <dc:subject/>
  <dc:creator>Szenteszki Tibor</dc:creator>
  <cp:keywords/>
  <dc:description/>
  <cp:lastModifiedBy>User</cp:lastModifiedBy>
  <cp:revision>3</cp:revision>
  <cp:lastPrinted>2020-09-10T08:04:00Z</cp:lastPrinted>
  <dcterms:created xsi:type="dcterms:W3CDTF">2020-09-10T08:04:00Z</dcterms:created>
  <dcterms:modified xsi:type="dcterms:W3CDTF">2020-09-10T08:04:00Z</dcterms:modified>
</cp:coreProperties>
</file>